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b/>
          <w:sz w:val="32"/>
        </w:rPr>
      </w:pPr>
      <w:bookmarkStart w:id="0" w:name="_GoBack"/>
      <w:bookmarkEnd w:id="0"/>
      <w:r>
        <w:rPr>
          <w:rFonts w:ascii="宋体" w:hAnsi="宋体" w:cs="宋体"/>
          <w:b/>
          <w:sz w:val="32"/>
        </w:rPr>
        <w:t>房屋出租中介合同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乙方（中介人）：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依据《中华人民共和国民法典》及相关法规、规章的规定，出租人与房地产经纪 机构在平等、自愿的基础上，就房屋出租中介的有关事宜达成合同如下：</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b/>
          <w:sz w:val="28"/>
        </w:rPr>
        <w:t>委托事项</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甲方委托乙方为其中介出租具备以下条件的房屋（见附件），并协助其与承租人 签订房屋租赁合同。</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房屋用途：</w:t>
      </w:r>
      <w:r>
        <w:rPr>
          <w:rFonts w:ascii="宋体" w:hAnsi="宋体" w:cs="宋体"/>
          <w:color w:val="000000"/>
          <w:sz w:val="24"/>
          <w:u w:val="single"/>
        </w:rPr>
        <w:t>        </w:t>
      </w:r>
      <w:r>
        <w:rPr>
          <w:rFonts w:ascii="宋体" w:hAnsi="宋体" w:cs="宋体"/>
          <w:color w:val="000000"/>
          <w:sz w:val="24"/>
        </w:rPr>
        <w:t>；对承租人条件的特別要求：</w:t>
      </w:r>
      <w:r>
        <w:rPr>
          <w:rFonts w:ascii="宋体" w:hAnsi="宋体" w:cs="宋体"/>
          <w:color w:val="000000"/>
          <w:sz w:val="24"/>
          <w:u w:val="single"/>
        </w:rPr>
        <w:t>                </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乙方还应提供以下服务：</w:t>
      </w:r>
      <w:r>
        <w:rPr>
          <w:rFonts w:ascii="宋体" w:hAnsi="宋体" w:cs="宋体"/>
          <w:color w:val="000000"/>
          <w:sz w:val="24"/>
          <w:u w:val="single"/>
        </w:rPr>
        <w:t>                </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b/>
          <w:sz w:val="28"/>
        </w:rPr>
        <w:t>委托期限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b/>
          <w:sz w:val="28"/>
        </w:rPr>
        <w:t>现场看房</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本合同签订后8日内乙方应到房屋现场对甲方提供的房屋资料进行核实，经核实房屋状况与甲方提供的资料不一致的，乙方应要求甲方对合同进行修改。</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乙方陪同承租人现场看房的，甲方应予以配合。因甲方提供的资料与房屋状况不一致造成承租人拒付看房成本费的，甲方应支付全部费用。</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b/>
          <w:sz w:val="28"/>
        </w:rPr>
        <w:t>甲方义务</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应出示身份证、营业执照等真实的身份资格证明；</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应出示房屋所有权证书或证明自己对出租房屋依法享有出租权利的其他证明；</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应保证自己提供的房屋资料真实、合法；</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应对乙方的中介活动提供必要的协助与配合；</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应对乙方提供的承租人资料保密；</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不得在委托期限内及期限届满后与乙方介绍的承租人进行私下交易；</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在委托期限内不得将出租房屋同时委托其他房地产经纪机构出租。</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b/>
          <w:sz w:val="28"/>
        </w:rPr>
        <w:t>乙方义务</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应出示营业执照、房地产经纪机构备案证明等合法的经营资格证明；</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应认真完成甲方的委托事项，按照房屋用途和甲方对承租人条件的特别要求寻找承租人，将处理情况及时向甲方如实汇报，并为承租人现场看房及甲方与承租人签订房屋租赁合同提供联络、协助、撮合等服务；</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不得提供虚假信息、隐瞒重要事实或与他人恶意串通，损害甲方利益；</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收取必要费用、佣金的，应向甲方开具合法、规范的收费票据；</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本合同签订后，乙方不得以任何形式向甲方收取任何名目的预收费用。</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b/>
          <w:sz w:val="28"/>
        </w:rPr>
        <w:t>佣金</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委托事项完成后，甲方应按照实际月租金的</w:t>
      </w:r>
      <w:r>
        <w:rPr>
          <w:rFonts w:ascii="宋体" w:hAnsi="宋体" w:cs="宋体"/>
          <w:color w:val="000000"/>
          <w:sz w:val="24"/>
          <w:u w:val="single"/>
        </w:rPr>
        <w:t>    </w:t>
      </w:r>
      <w:r>
        <w:rPr>
          <w:rFonts w:ascii="宋体" w:hAnsi="宋体" w:cs="宋体"/>
          <w:color w:val="000000"/>
          <w:sz w:val="24"/>
        </w:rPr>
        <w:t>%（此比例不得超过100%）向乙方支付佣金。</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佣金应在甲方与承租人签订房屋租赁合同后（即时/日内）支付。</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佣金的支付方式：现金</w:t>
      </w:r>
      <w:r>
        <w:rPr>
          <w:rFonts w:ascii="宋体" w:hAnsi="宋体" w:cs="宋体"/>
          <w:color w:val="000000"/>
          <w:sz w:val="24"/>
          <w:u w:val="single"/>
        </w:rPr>
        <w:t>    </w:t>
      </w:r>
      <w:r>
        <w:rPr>
          <w:rFonts w:ascii="宋体" w:hAnsi="宋体" w:cs="宋体"/>
          <w:color w:val="000000"/>
          <w:sz w:val="24"/>
        </w:rPr>
        <w:t>；支票</w:t>
      </w:r>
      <w:r>
        <w:rPr>
          <w:rFonts w:ascii="宋体" w:hAnsi="宋体" w:cs="宋体"/>
          <w:color w:val="000000"/>
          <w:sz w:val="24"/>
          <w:u w:val="single"/>
        </w:rPr>
        <w:t>    </w:t>
      </w:r>
      <w:r>
        <w:rPr>
          <w:rFonts w:ascii="宋体" w:hAnsi="宋体" w:cs="宋体"/>
          <w:color w:val="000000"/>
          <w:sz w:val="24"/>
        </w:rPr>
        <w:t>。委托事项未完成的，乙方不得要求支付佣金。</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b/>
          <w:sz w:val="28"/>
        </w:rPr>
        <w:t>费用</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委托事项完成的，中介活动的费用由乙方承担。</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非因乙方过失导致委托事项未完成的，甲方应向乙方支付必要费用如下：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sz w:val="28"/>
        </w:rPr>
        <w:t>转委托</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甲方（是/否）允许乙方将委托事项转委托给第三人处理。</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b/>
          <w:sz w:val="28"/>
        </w:rPr>
        <w:t>本合同解除的条件</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核实房屋状况与甲方提供的资料不一致，乙方要求甲方对合同进行修改而甲方拒绝修改的，乙方有权解除合同；</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甲方没有房屋所有权证书或证明自己对出租房屋依法享有出租权利的其他证明或身份证、营业执照等身份资格证明的，或提供虚假的房屋资料的，乙方有权解除合同，由此造成的乙方一切损失，均由甲方承担。</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甲方未如约支付佣金、必要费用的，应按照</w:t>
      </w:r>
      <w:r>
        <w:rPr>
          <w:rFonts w:ascii="宋体" w:hAnsi="宋体" w:cs="宋体"/>
          <w:color w:val="000000"/>
          <w:sz w:val="24"/>
          <w:u w:val="single"/>
        </w:rPr>
        <w:t>        </w:t>
      </w:r>
      <w:r>
        <w:rPr>
          <w:rFonts w:ascii="宋体" w:hAnsi="宋体" w:cs="宋体"/>
          <w:color w:val="000000"/>
          <w:sz w:val="24"/>
        </w:rPr>
        <w:t>的标准支付违约金；</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甲方与乙方介绍的承租人进行私下交易的，乙方有权要求甲方按照</w:t>
      </w:r>
      <w:r>
        <w:rPr>
          <w:rFonts w:ascii="宋体" w:hAnsi="宋体" w:cs="宋体"/>
          <w:color w:val="000000"/>
          <w:sz w:val="24"/>
          <w:u w:val="single"/>
        </w:rPr>
        <w:t>        </w:t>
      </w:r>
      <w:r>
        <w:rPr>
          <w:rFonts w:ascii="宋体" w:hAnsi="宋体" w:cs="宋体"/>
          <w:color w:val="000000"/>
          <w:sz w:val="24"/>
        </w:rPr>
        <w:t>标准支付违约金，甲方与承租人私下成交的，乙方还有权取得约定的佣金；</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甲方违反保密义务的，应按照</w:t>
      </w:r>
      <w:r>
        <w:rPr>
          <w:rFonts w:ascii="宋体" w:hAnsi="宋体" w:cs="宋体"/>
          <w:color w:val="000000"/>
          <w:sz w:val="24"/>
          <w:u w:val="single"/>
        </w:rPr>
        <w:t>        </w:t>
      </w:r>
      <w:r>
        <w:rPr>
          <w:rFonts w:ascii="宋体" w:hAnsi="宋体" w:cs="宋体"/>
          <w:color w:val="000000"/>
          <w:sz w:val="24"/>
        </w:rPr>
        <w:t>的标准支付违约金；</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甲方在委托期限内将出租房屋同时委托其他房地产经纪机构出租的，应按照</w:t>
      </w:r>
      <w:r>
        <w:rPr>
          <w:rFonts w:ascii="宋体" w:hAnsi="宋体" w:cs="宋体"/>
          <w:color w:val="000000"/>
          <w:sz w:val="24"/>
          <w:u w:val="single"/>
        </w:rPr>
        <w:t>        </w:t>
      </w:r>
      <w:r>
        <w:rPr>
          <w:rFonts w:ascii="宋体" w:hAnsi="宋体" w:cs="宋体"/>
          <w:color w:val="000000"/>
          <w:sz w:val="24"/>
        </w:rPr>
        <w:t>的标准支付违约金；</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乙方提供虚假信息、隐瞒重要事实或有恶意串通行为的，除退还已收取的佣金外，还应赔偿甲方因此受到的损失。</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8"/>
        </w:rPr>
        <w:t>合同争议的解决办法</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提交位于</w:t>
      </w:r>
      <w:r>
        <w:rPr>
          <w:rFonts w:ascii="宋体" w:hAnsi="宋体" w:cs="宋体"/>
          <w:color w:val="000000"/>
          <w:sz w:val="24"/>
          <w:u w:val="single"/>
        </w:rPr>
        <w:t>        </w:t>
      </w:r>
      <w:r>
        <w:rPr>
          <w:rFonts w:ascii="宋体" w:hAnsi="宋体" w:cs="宋体"/>
          <w:color w:val="000000"/>
          <w:sz w:val="24"/>
        </w:rPr>
        <w:t>（地点）的</w:t>
      </w:r>
      <w:r>
        <w:rPr>
          <w:rFonts w:ascii="宋体" w:hAnsi="宋体" w:cs="宋体"/>
          <w:color w:val="000000"/>
          <w:sz w:val="24"/>
          <w:u w:val="single"/>
        </w:rPr>
        <w:t>        </w:t>
      </w:r>
      <w:r>
        <w:rPr>
          <w:rFonts w:ascii="宋体" w:hAnsi="宋体" w:cs="宋体"/>
          <w:color w:val="000000"/>
          <w:sz w:val="24"/>
        </w:rPr>
        <w:t>仲裁委员会仲裁。仲裁裁决是终局的，对各方均有约束力；</w:t>
      </w:r>
    </w:p>
    <w:p>
      <w:pPr>
        <w:pStyle w:val="5"/>
        <w:numPr>
          <w:ilvl w:val="2"/>
          <w:numId w:val="11"/>
        </w:numPr>
        <w:spacing w:before="0" w:beforeAutospacing="0" w:after="0" w:afterAutospacing="0" w:line="360" w:lineRule="auto"/>
        <w:rPr>
          <w:rFonts w:ascii="宋体" w:hAnsi="宋体" w:cs="宋体"/>
          <w:color w:val="000000"/>
        </w:rPr>
      </w:pPr>
      <w:r>
        <w:rPr>
          <w:rFonts w:ascii="宋体" w:hAnsi="宋体" w:cs="宋体"/>
          <w:color w:val="000000"/>
          <w:sz w:val="24"/>
        </w:rPr>
        <w:t>依法向</w:t>
      </w:r>
      <w:r>
        <w:rPr>
          <w:rFonts w:ascii="宋体" w:hAnsi="宋体" w:cs="宋体"/>
          <w:color w:val="000000"/>
          <w:sz w:val="24"/>
          <w:u w:val="single"/>
        </w:rPr>
        <w:t>        </w:t>
      </w:r>
      <w:r>
        <w:rPr>
          <w:rFonts w:ascii="宋体" w:hAnsi="宋体" w:cs="宋体"/>
          <w:color w:val="000000"/>
          <w:sz w:val="24"/>
        </w:rPr>
        <w:t>所在地有管辖权的人民法院起诉。</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sz w:val="28"/>
        </w:rPr>
        <w:t>其他约定事项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本合同在双方签字盖章后生效。合同生效后，双方对合同内容的变更或补充应采取书面形式，作为本合同的附件，附件与本合同具有同等的法律效力。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br w:type="textWrapping"/>
      </w: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5"/>
        <w:spacing w:before="0" w:beforeAutospacing="0" w:after="0" w:afterAutospacing="0" w:line="360" w:lineRule="auto"/>
        <w:rPr>
          <w:rFonts w:ascii="宋体" w:hAnsi="宋体" w:cs="宋体"/>
          <w:color w:val="000000"/>
          <w:sz w:val="24"/>
        </w:rPr>
      </w:pPr>
      <w:r>
        <w:br w:type="textWrapping"/>
      </w: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p>
    <w:p>
      <w:pPr>
        <w:pStyle w:val="3"/>
        <w:spacing w:before="0" w:beforeAutospacing="0" w:after="0" w:afterAutospacing="0" w:line="360" w:lineRule="auto"/>
        <w:rPr>
          <w:rFonts w:ascii="宋体" w:hAnsi="宋体" w:cs="宋体"/>
          <w:b/>
          <w:sz w:val="28"/>
        </w:rPr>
      </w:pPr>
      <w:r>
        <w:rPr>
          <w:rFonts w:ascii="宋体" w:hAnsi="宋体" w:cs="宋体"/>
          <w:b/>
          <w:sz w:val="28"/>
        </w:rPr>
        <w:t>房屋基本情况一览表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房屋所有人：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房屋坐落：</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产权证号（其他权属证明）：</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建筑面积：</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使用面积：</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该楼房总层数：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本套房屋层数：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朝向：</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户型：楼房为</w:t>
      </w:r>
      <w:r>
        <w:rPr>
          <w:rFonts w:ascii="宋体" w:hAnsi="宋体" w:cs="宋体"/>
          <w:color w:val="000000"/>
          <w:sz w:val="24"/>
          <w:u w:val="single"/>
        </w:rPr>
        <w:t>    </w:t>
      </w:r>
      <w:r>
        <w:rPr>
          <w:rFonts w:ascii="宋体" w:hAnsi="宋体" w:cs="宋体"/>
          <w:color w:val="000000"/>
          <w:sz w:val="24"/>
        </w:rPr>
        <w:t>室</w:t>
      </w:r>
      <w:r>
        <w:rPr>
          <w:rFonts w:ascii="宋体" w:hAnsi="宋体" w:cs="宋体"/>
          <w:color w:val="000000"/>
          <w:sz w:val="24"/>
          <w:u w:val="single"/>
        </w:rPr>
        <w:t>    </w:t>
      </w:r>
      <w:r>
        <w:rPr>
          <w:rFonts w:ascii="宋体" w:hAnsi="宋体" w:cs="宋体"/>
          <w:color w:val="000000"/>
          <w:sz w:val="24"/>
        </w:rPr>
        <w:t>厅</w:t>
      </w:r>
      <w:r>
        <w:rPr>
          <w:rFonts w:ascii="宋体" w:hAnsi="宋体" w:cs="宋体"/>
          <w:color w:val="000000"/>
          <w:sz w:val="24"/>
          <w:u w:val="single"/>
        </w:rPr>
        <w:t>    </w:t>
      </w:r>
      <w:r>
        <w:rPr>
          <w:rFonts w:ascii="宋体" w:hAnsi="宋体" w:cs="宋体"/>
          <w:color w:val="000000"/>
          <w:sz w:val="24"/>
        </w:rPr>
        <w:t>卫；平房为</w:t>
      </w:r>
      <w:r>
        <w:rPr>
          <w:rFonts w:ascii="宋体" w:hAnsi="宋体" w:cs="宋体"/>
          <w:color w:val="000000"/>
          <w:sz w:val="24"/>
          <w:u w:val="single"/>
        </w:rPr>
        <w:t>    </w:t>
      </w:r>
      <w:r>
        <w:rPr>
          <w:rFonts w:ascii="宋体" w:hAnsi="宋体" w:cs="宋体"/>
          <w:color w:val="000000"/>
          <w:sz w:val="24"/>
        </w:rPr>
        <w:t>间。</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月租金标准：</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大致租期：</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装修情况：无装修（  ）、一般装修（  ）、精装修（  ），具体为：</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有线电视接口（  ）；防盗门（  ）；天然气煤气（  ）；集中供暖土暖气（  ）；热水器（  ）；电话（  ）；空调（  ）；上下水（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家具清单：</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电器清单：</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其他：</w:t>
      </w:r>
      <w:r>
        <w:rPr>
          <w:rFonts w:ascii="宋体" w:hAnsi="宋体" w:cs="宋体"/>
          <w:color w:val="000000"/>
          <w:sz w:val="24"/>
          <w:u w:val="single"/>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B5E306ED"/>
    <w:multiLevelType w:val="multilevel"/>
    <w:tmpl w:val="B5E306ED"/>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BF205925"/>
    <w:multiLevelType w:val="multilevel"/>
    <w:tmpl w:val="BF205925"/>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CF092B84"/>
    <w:multiLevelType w:val="multilevel"/>
    <w:tmpl w:val="CF092B84"/>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0053208E"/>
    <w:multiLevelType w:val="multilevel"/>
    <w:tmpl w:val="0053208E"/>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0248C179"/>
    <w:multiLevelType w:val="multilevel"/>
    <w:tmpl w:val="0248C179"/>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03D62ECE"/>
    <w:multiLevelType w:val="multilevel"/>
    <w:tmpl w:val="03D62ECE"/>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25B654F3"/>
    <w:multiLevelType w:val="multilevel"/>
    <w:tmpl w:val="25B654F3"/>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2A8F537B"/>
    <w:multiLevelType w:val="multilevel"/>
    <w:tmpl w:val="2A8F537B"/>
    <w:lvl w:ilvl="0" w:tentative="0">
      <w:start w:val="1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59ADCABA"/>
    <w:multiLevelType w:val="multilevel"/>
    <w:tmpl w:val="59ADCABA"/>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5A241D34"/>
    <w:multiLevelType w:val="multilevel"/>
    <w:tmpl w:val="5A241D34"/>
    <w:lvl w:ilvl="0" w:tentative="0">
      <w:start w:val="1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1">
    <w:nsid w:val="72183CF9"/>
    <w:multiLevelType w:val="multilevel"/>
    <w:tmpl w:val="72183CF9"/>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5A893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2022-07-28T03:52:30Z</dcterms:created>
  <dc:creator>法天使</dc:creator>
  <cp:keywords>房地产中介/经纪;为出租方服务（居间中介模式）;房屋租赁中介;常见法律关系;中介、居间推广、行纪</cp:keywords>
  <cp:lastModifiedBy>CDLX</cp:lastModifiedBy>
  <dcterms:modified xsi:type="dcterms:W3CDTF">2022-07-28T03:52:41Z</dcterms:modified>
  <dc:title>房屋出租中介合同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510A579385094F24BC510905CDDE88B9</vt:lpwstr>
  </property>
</Properties>
</file>