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4"/>
          <w:szCs w:val="24"/>
        </w:rPr>
      </w:pPr>
      <w:r>
        <w:rPr>
          <w:rFonts w:hint="eastAsia" w:ascii="宋体" w:hAnsi="宋体"/>
          <w:sz w:val="24"/>
          <w:szCs w:val="24"/>
        </w:rPr>
        <w:t xml:space="preserve">附件五：                       </w:t>
      </w:r>
    </w:p>
    <w:p>
      <w:pPr>
        <w:jc w:val="center"/>
        <w:rPr>
          <w:b/>
          <w:bCs/>
          <w:sz w:val="32"/>
          <w:szCs w:val="32"/>
        </w:rPr>
      </w:pPr>
      <w:r>
        <w:rPr>
          <w:rFonts w:hint="eastAsia"/>
          <w:b/>
          <w:bCs/>
          <w:sz w:val="32"/>
          <w:szCs w:val="32"/>
        </w:rPr>
        <w:t>薪酬保密协议</w:t>
      </w:r>
    </w:p>
    <w:p>
      <w:pPr>
        <w:ind w:firstLine="2319" w:firstLineChars="1100"/>
        <w:rPr>
          <w:b/>
          <w:bCs/>
          <w:szCs w:val="21"/>
        </w:rPr>
      </w:pPr>
    </w:p>
    <w:p>
      <w:pPr>
        <w:rPr>
          <w:b/>
          <w:bCs/>
          <w:szCs w:val="21"/>
        </w:rPr>
      </w:pPr>
      <w:r>
        <w:rPr>
          <w:rFonts w:hint="eastAsia"/>
          <w:b/>
          <w:bCs/>
          <w:szCs w:val="21"/>
        </w:rPr>
        <w:t>甲方：</w:t>
      </w:r>
      <w:r>
        <w:rPr>
          <w:rFonts w:hint="eastAsia"/>
          <w:b/>
          <w:szCs w:val="21"/>
          <w:u w:val="single"/>
        </w:rPr>
        <w:t>_</w:t>
      </w:r>
      <w:r>
        <w:rPr>
          <w:b/>
          <w:szCs w:val="21"/>
          <w:u w:val="single"/>
        </w:rPr>
        <w:t>___________________</w:t>
      </w:r>
      <w:r>
        <w:rPr>
          <w:rFonts w:hint="eastAsia"/>
          <w:b/>
          <w:bCs/>
          <w:szCs w:val="21"/>
        </w:rPr>
        <w:t xml:space="preserve"> </w:t>
      </w:r>
      <w:r>
        <w:rPr>
          <w:rFonts w:hint="eastAsia"/>
          <w:szCs w:val="21"/>
        </w:rPr>
        <w:t xml:space="preserve">                      </w:t>
      </w:r>
      <w:r>
        <w:rPr>
          <w:rFonts w:hint="eastAsia"/>
          <w:b/>
          <w:bCs/>
          <w:szCs w:val="21"/>
        </w:rPr>
        <w:t>乙方：</w:t>
      </w:r>
    </w:p>
    <w:p>
      <w:pPr>
        <w:spacing w:line="480" w:lineRule="exact"/>
        <w:ind w:firstLine="420"/>
        <w:rPr>
          <w:rFonts w:asciiTheme="minorEastAsia" w:hAnsiTheme="minorEastAsia" w:cstheme="minorEastAsia"/>
          <w:szCs w:val="21"/>
        </w:rPr>
      </w:pPr>
      <w:r>
        <w:rPr>
          <w:rFonts w:hint="eastAsia" w:asciiTheme="minorEastAsia" w:hAnsiTheme="minorEastAsia" w:cstheme="minorEastAsia"/>
          <w:color w:val="333333"/>
          <w:szCs w:val="21"/>
        </w:rPr>
        <w:t>薪酬</w:t>
      </w:r>
      <w:r>
        <w:rPr>
          <w:rFonts w:hint="eastAsia" w:asciiTheme="minorEastAsia" w:hAnsiTheme="minorEastAsia" w:cstheme="minorEastAsia"/>
          <w:szCs w:val="21"/>
        </w:rPr>
        <w:t>保密协议根据《中华人民共和国</w:t>
      </w:r>
      <w:r>
        <w:rPr>
          <w:rFonts w:hint="eastAsia" w:asciiTheme="minorEastAsia" w:hAnsiTheme="minorEastAsia" w:cstheme="minorEastAsia"/>
          <w:szCs w:val="21"/>
          <w:lang w:val="en-US" w:eastAsia="zh-CN"/>
        </w:rPr>
        <w:t>民法典</w:t>
      </w:r>
      <w:r>
        <w:rPr>
          <w:rFonts w:hint="eastAsia" w:asciiTheme="minorEastAsia" w:hAnsiTheme="minorEastAsia" w:cstheme="minorEastAsia"/>
          <w:szCs w:val="21"/>
        </w:rPr>
        <w:t>》、《中华人民共和国</w:t>
      </w:r>
      <w:r>
        <w:fldChar w:fldCharType="begin"/>
      </w:r>
      <w:r>
        <w:instrText xml:space="preserve"> HYPERLINK "https://www.66law.cn/tiaoli/40.aspx" \t "https://www.66law.cn/topic2012/gzbmxyfb/_blank" \o "反不正当竞争法" </w:instrText>
      </w:r>
      <w:r>
        <w:fldChar w:fldCharType="separate"/>
      </w:r>
      <w:r>
        <w:rPr>
          <w:rStyle w:val="12"/>
          <w:rFonts w:hint="eastAsia" w:asciiTheme="minorEastAsia" w:hAnsiTheme="minorEastAsia" w:cstheme="minorEastAsia"/>
          <w:color w:val="auto"/>
          <w:szCs w:val="21"/>
          <w:u w:val="none"/>
        </w:rPr>
        <w:t>反不正当竞争法</w:t>
      </w:r>
      <w:r>
        <w:rPr>
          <w:rStyle w:val="12"/>
          <w:rFonts w:hint="eastAsia" w:asciiTheme="minorEastAsia" w:hAnsiTheme="minorEastAsia" w:cstheme="minorEastAsia"/>
          <w:color w:val="auto"/>
          <w:szCs w:val="21"/>
          <w:u w:val="none"/>
        </w:rPr>
        <w:fldChar w:fldCharType="end"/>
      </w:r>
      <w:r>
        <w:rPr>
          <w:rFonts w:hint="eastAsia" w:asciiTheme="minorEastAsia" w:hAnsiTheme="minorEastAsia" w:cstheme="minorEastAsia"/>
          <w:szCs w:val="21"/>
        </w:rPr>
        <w:t>》及有关规定，甲、乙双方在遵循诚实信用、平等自愿的原则下，经协商就甲方公司薪酬体系保密事项达成协议条款如下：</w:t>
      </w:r>
    </w:p>
    <w:p>
      <w:pPr>
        <w:numPr>
          <w:ilvl w:val="0"/>
          <w:numId w:val="1"/>
        </w:numPr>
        <w:spacing w:line="480" w:lineRule="exact"/>
        <w:rPr>
          <w:rFonts w:asciiTheme="minorEastAsia" w:hAnsiTheme="minorEastAsia" w:cstheme="minorEastAsia"/>
          <w:b/>
          <w:bCs/>
          <w:szCs w:val="21"/>
        </w:rPr>
      </w:pPr>
      <w:r>
        <w:rPr>
          <w:rFonts w:hint="eastAsia" w:asciiTheme="minorEastAsia" w:hAnsiTheme="minorEastAsia" w:cstheme="minorEastAsia"/>
          <w:b/>
          <w:bCs/>
          <w:szCs w:val="21"/>
        </w:rPr>
        <w:t>协议条款规定</w:t>
      </w:r>
    </w:p>
    <w:p>
      <w:pPr>
        <w:numPr>
          <w:ilvl w:val="0"/>
          <w:numId w:val="2"/>
        </w:numPr>
        <w:spacing w:line="480" w:lineRule="exact"/>
        <w:ind w:firstLine="420"/>
        <w:rPr>
          <w:rFonts w:asciiTheme="minorEastAsia" w:hAnsiTheme="minorEastAsia" w:cstheme="minorEastAsia"/>
          <w:szCs w:val="21"/>
        </w:rPr>
      </w:pPr>
      <w:r>
        <w:rPr>
          <w:rFonts w:hint="eastAsia" w:asciiTheme="minorEastAsia" w:hAnsiTheme="minorEastAsia" w:cstheme="minorEastAsia"/>
          <w:szCs w:val="21"/>
        </w:rPr>
        <w:t>甲方的工资薪酬体系设置属于甲方公司的管理信息内容之一，并经甲方采取保密措施，属于甲方公司的商业秘密。</w:t>
      </w:r>
      <w:bookmarkStart w:id="0" w:name="_GoBack"/>
      <w:bookmarkEnd w:id="0"/>
    </w:p>
    <w:p>
      <w:pPr>
        <w:numPr>
          <w:ilvl w:val="0"/>
          <w:numId w:val="2"/>
        </w:numPr>
        <w:spacing w:line="480" w:lineRule="exact"/>
        <w:ind w:firstLine="420"/>
        <w:rPr>
          <w:rFonts w:asciiTheme="minorEastAsia" w:hAnsiTheme="minorEastAsia" w:cstheme="minorEastAsia"/>
          <w:szCs w:val="21"/>
        </w:rPr>
      </w:pPr>
      <w:r>
        <w:rPr>
          <w:rFonts w:hint="eastAsia" w:asciiTheme="minorEastAsia" w:hAnsiTheme="minorEastAsia" w:cstheme="minorEastAsia"/>
          <w:szCs w:val="21"/>
        </w:rPr>
        <w:t>乙方必须严格遵守甲方的保密制度，不得刺探他人的工资薪酬福利待遇，</w:t>
      </w:r>
      <w:r>
        <w:rPr>
          <w:rFonts w:hint="eastAsia" w:asciiTheme="minorEastAsia" w:hAnsiTheme="minorEastAsia" w:cstheme="minorEastAsia"/>
          <w:color w:val="000000"/>
          <w:kern w:val="0"/>
          <w:szCs w:val="21"/>
        </w:rPr>
        <w:t>严禁相互讨论、探听、泄露、传递个人及他人薪资，严禁对外透露公司、 部门及个人薪资信息情况。</w:t>
      </w:r>
    </w:p>
    <w:p>
      <w:pPr>
        <w:numPr>
          <w:ilvl w:val="0"/>
          <w:numId w:val="2"/>
        </w:numPr>
        <w:spacing w:line="480" w:lineRule="exact"/>
        <w:ind w:firstLine="420"/>
        <w:rPr>
          <w:rFonts w:asciiTheme="minorEastAsia" w:hAnsiTheme="minorEastAsia" w:cstheme="minorEastAsia"/>
          <w:szCs w:val="21"/>
        </w:rPr>
      </w:pPr>
      <w:r>
        <w:rPr>
          <w:rFonts w:hint="eastAsia" w:asciiTheme="minorEastAsia" w:hAnsiTheme="minorEastAsia" w:cstheme="minorEastAsia"/>
          <w:color w:val="000000"/>
          <w:kern w:val="0"/>
          <w:szCs w:val="21"/>
        </w:rPr>
        <w:t xml:space="preserve"> </w:t>
      </w:r>
      <w:r>
        <w:rPr>
          <w:rFonts w:hint="eastAsia" w:asciiTheme="minorEastAsia" w:hAnsiTheme="minorEastAsia" w:cstheme="minorEastAsia"/>
          <w:szCs w:val="21"/>
        </w:rPr>
        <w:t>甲乙双方解除或终止劳动合同后，依照诚实信用原则，乙方仍然不得向甲方公司就职人员及其有关亲朋好友披露自己曾在公司就职的工作待遇情况。</w:t>
      </w:r>
    </w:p>
    <w:p>
      <w:pPr>
        <w:numPr>
          <w:ilvl w:val="0"/>
          <w:numId w:val="2"/>
        </w:numPr>
        <w:spacing w:line="480" w:lineRule="exact"/>
        <w:ind w:firstLine="420"/>
        <w:rPr>
          <w:rFonts w:asciiTheme="minorEastAsia" w:hAnsiTheme="minorEastAsia" w:cstheme="minorEastAsia"/>
          <w:color w:val="333333"/>
          <w:szCs w:val="21"/>
        </w:rPr>
      </w:pPr>
      <w:r>
        <w:rPr>
          <w:rFonts w:hint="eastAsia" w:asciiTheme="minorEastAsia" w:hAnsiTheme="minorEastAsia" w:cstheme="minorEastAsia"/>
          <w:color w:val="333333"/>
          <w:szCs w:val="21"/>
        </w:rPr>
        <w:t>主办核薪人员或财务算薪发薪人员等，非经核准外</w:t>
      </w:r>
      <w:r>
        <w:rPr>
          <w:rFonts w:hint="eastAsia" w:asciiTheme="minorEastAsia" w:hAnsiTheme="minorEastAsia" w:cstheme="minorEastAsia"/>
          <w:color w:val="000000"/>
          <w:kern w:val="0"/>
          <w:szCs w:val="21"/>
        </w:rPr>
        <w:t>，</w:t>
      </w:r>
      <w:r>
        <w:rPr>
          <w:rFonts w:hint="eastAsia" w:asciiTheme="minorEastAsia" w:hAnsiTheme="minorEastAsia" w:cstheme="minorEastAsia"/>
          <w:color w:val="333333"/>
          <w:szCs w:val="21"/>
        </w:rPr>
        <w:t>不得私自外泄任何人薪资。</w:t>
      </w:r>
    </w:p>
    <w:p>
      <w:pPr>
        <w:numPr>
          <w:ilvl w:val="0"/>
          <w:numId w:val="2"/>
        </w:numPr>
        <w:spacing w:line="480" w:lineRule="exact"/>
        <w:ind w:firstLine="420"/>
        <w:rPr>
          <w:rFonts w:asciiTheme="minorEastAsia" w:hAnsiTheme="minorEastAsia" w:cstheme="minorEastAsia"/>
          <w:color w:val="333333"/>
          <w:szCs w:val="21"/>
        </w:rPr>
      </w:pPr>
      <w:r>
        <w:rPr>
          <w:rFonts w:hint="eastAsia" w:asciiTheme="minorEastAsia" w:hAnsiTheme="minorEastAsia" w:cstheme="minorEastAsia"/>
          <w:color w:val="000000"/>
          <w:kern w:val="0"/>
          <w:szCs w:val="21"/>
        </w:rPr>
        <w:t>甲方公司人事部门负责对薪酬制度、发放进行解释，</w:t>
      </w:r>
      <w:r>
        <w:rPr>
          <w:rFonts w:hint="eastAsia" w:asciiTheme="minorEastAsia" w:hAnsiTheme="minorEastAsia" w:cstheme="minorEastAsia"/>
          <w:szCs w:val="21"/>
        </w:rPr>
        <w:t>乙方如对薪酬分配或实际发放有疑问，可向甲方人事部门询问，人事部门负责人应与乙方进行沟通，及时给予答复</w:t>
      </w:r>
      <w:r>
        <w:rPr>
          <w:rFonts w:hint="eastAsia" w:asciiTheme="minorEastAsia" w:hAnsiTheme="minorEastAsia" w:cstheme="minorEastAsia"/>
          <w:color w:val="000000"/>
          <w:kern w:val="0"/>
          <w:szCs w:val="21"/>
        </w:rPr>
        <w:t>。</w:t>
      </w:r>
    </w:p>
    <w:p>
      <w:pPr>
        <w:spacing w:line="480" w:lineRule="exact"/>
        <w:rPr>
          <w:rFonts w:asciiTheme="minorEastAsia" w:hAnsiTheme="minorEastAsia" w:cstheme="minorEastAsia"/>
          <w:b/>
          <w:bCs/>
          <w:szCs w:val="21"/>
        </w:rPr>
      </w:pPr>
      <w:r>
        <w:rPr>
          <w:rFonts w:hint="eastAsia" w:asciiTheme="minorEastAsia" w:hAnsiTheme="minorEastAsia" w:cstheme="minorEastAsia"/>
          <w:b/>
          <w:bCs/>
          <w:szCs w:val="21"/>
        </w:rPr>
        <w:t>二、违约责任约定</w:t>
      </w:r>
    </w:p>
    <w:p>
      <w:pPr>
        <w:widowControl/>
        <w:spacing w:line="480" w:lineRule="exact"/>
        <w:ind w:firstLine="420"/>
        <w:jc w:val="left"/>
        <w:rPr>
          <w:szCs w:val="21"/>
        </w:rPr>
      </w:pPr>
      <w:r>
        <w:rPr>
          <w:rFonts w:hint="eastAsia" w:asciiTheme="minorEastAsia" w:hAnsiTheme="minorEastAsia" w:cstheme="minorEastAsia"/>
          <w:szCs w:val="21"/>
        </w:rPr>
        <w:t>（一）如果乙方违反本协议第一条所约定的保密义务，应当承担违约责任，一次向甲方支付违约金人民币一个月薪资总合，且当事人在年度考核中不得评为优秀等级</w:t>
      </w:r>
      <w:r>
        <w:rPr>
          <w:rFonts w:hint="eastAsia" w:asciiTheme="minorEastAsia" w:hAnsiTheme="minorEastAsia" w:cstheme="minorEastAsia"/>
          <w:szCs w:val="21"/>
          <w:lang w:eastAsia="zh-CN"/>
        </w:rPr>
        <w:t>，</w:t>
      </w:r>
      <w:r>
        <w:rPr>
          <w:rFonts w:hint="eastAsia" w:asciiTheme="minorEastAsia" w:hAnsiTheme="minorEastAsia" w:cstheme="minorEastAsia"/>
          <w:szCs w:val="21"/>
        </w:rPr>
        <w:t>并赔偿因此给甲方造成的一切损失，包括因追究该违约责任所产生的合理费用等。</w:t>
      </w:r>
    </w:p>
    <w:p>
      <w:pPr>
        <w:widowControl/>
        <w:spacing w:line="480" w:lineRule="exact"/>
        <w:ind w:firstLine="420"/>
        <w:jc w:val="left"/>
        <w:rPr>
          <w:rFonts w:asciiTheme="minorEastAsia" w:hAnsiTheme="minorEastAsia" w:cstheme="minorEastAsia"/>
          <w:szCs w:val="21"/>
        </w:rPr>
      </w:pPr>
      <w:r>
        <w:rPr>
          <w:rFonts w:hint="eastAsia" w:asciiTheme="minorEastAsia" w:hAnsiTheme="minorEastAsia" w:cstheme="minorEastAsia"/>
          <w:szCs w:val="21"/>
        </w:rPr>
        <w:t>（二）在劳动合同期限内，乙方违反本协议约定或有关法律规定，甲方据乙方情节严重性给予降薪、降职或解除劳动关系的决定。</w:t>
      </w:r>
    </w:p>
    <w:p>
      <w:pPr>
        <w:spacing w:line="480" w:lineRule="exact"/>
        <w:rPr>
          <w:rFonts w:asciiTheme="minorEastAsia" w:hAnsiTheme="minorEastAsia" w:cstheme="minorEastAsia"/>
          <w:b/>
          <w:bCs/>
          <w:szCs w:val="21"/>
        </w:rPr>
      </w:pPr>
      <w:r>
        <w:rPr>
          <w:rFonts w:hint="eastAsia" w:asciiTheme="minorEastAsia" w:hAnsiTheme="minorEastAsia" w:cstheme="minorEastAsia"/>
          <w:b/>
          <w:bCs/>
          <w:szCs w:val="21"/>
        </w:rPr>
        <w:t>三、本协议一式两份，甲、乙双方各执一份，具有同等法律效力。  </w:t>
      </w:r>
    </w:p>
    <w:p>
      <w:pPr>
        <w:spacing w:line="480" w:lineRule="exact"/>
        <w:rPr>
          <w:rFonts w:asciiTheme="minorEastAsia" w:hAnsiTheme="minorEastAsia" w:cstheme="minorEastAsia"/>
          <w:b/>
          <w:bCs/>
          <w:szCs w:val="21"/>
        </w:rPr>
      </w:pPr>
      <w:r>
        <w:rPr>
          <w:rFonts w:hint="eastAsia" w:asciiTheme="minorEastAsia" w:hAnsiTheme="minorEastAsia" w:cstheme="minorEastAsia"/>
          <w:b/>
          <w:bCs/>
          <w:szCs w:val="21"/>
        </w:rPr>
        <w:t>四、本协议经甲、乙双方签字或盖章之日起生效。</w:t>
      </w:r>
    </w:p>
    <w:p>
      <w:pPr>
        <w:spacing w:line="480" w:lineRule="exact"/>
        <w:rPr>
          <w:rFonts w:asciiTheme="minorEastAsia" w:hAnsiTheme="minorEastAsia" w:cstheme="minorEastAsia"/>
          <w:b/>
          <w:bCs/>
          <w:szCs w:val="21"/>
        </w:rPr>
      </w:pPr>
    </w:p>
    <w:p>
      <w:pPr>
        <w:spacing w:line="480" w:lineRule="exact"/>
        <w:rPr>
          <w:rFonts w:asciiTheme="minorEastAsia" w:hAnsiTheme="minorEastAsia" w:cstheme="minorEastAsia"/>
          <w:szCs w:val="21"/>
        </w:rPr>
      </w:pPr>
      <w:r>
        <w:rPr>
          <w:rFonts w:hint="eastAsia" w:asciiTheme="minorEastAsia" w:hAnsiTheme="minorEastAsia" w:cstheme="minorEastAsia"/>
          <w:szCs w:val="21"/>
        </w:rPr>
        <w:t>甲方（公司盖章）：                                               乙方：</w:t>
      </w:r>
    </w:p>
    <w:p>
      <w:pPr>
        <w:spacing w:line="480" w:lineRule="exact"/>
        <w:rPr>
          <w:rFonts w:asciiTheme="minorEastAsia" w:hAnsiTheme="minorEastAsia" w:cstheme="minorEastAsia"/>
          <w:szCs w:val="21"/>
        </w:rPr>
      </w:pPr>
    </w:p>
    <w:p>
      <w:pPr>
        <w:spacing w:line="480" w:lineRule="exact"/>
        <w:rPr>
          <w:rFonts w:asciiTheme="minorEastAsia" w:hAnsiTheme="minorEastAsia" w:cstheme="minorEastAsia"/>
          <w:sz w:val="24"/>
        </w:rPr>
      </w:pPr>
      <w:r>
        <w:rPr>
          <w:rFonts w:hint="eastAsia" w:asciiTheme="minorEastAsia" w:hAnsiTheme="minorEastAsia" w:cstheme="minorEastAsia"/>
          <w:sz w:val="24"/>
        </w:rPr>
        <w:t xml:space="preserve">  年   月   日                                       年    月   日</w:t>
      </w:r>
    </w:p>
    <w:p>
      <w:pPr>
        <w:widowControl/>
        <w:spacing w:line="360" w:lineRule="auto"/>
        <w:jc w:val="left"/>
        <w:rPr>
          <w:rFonts w:ascii="宋体" w:hAnsi="宋体" w:cs="宋体"/>
          <w:color w:val="000000"/>
          <w:kern w:val="0"/>
          <w:szCs w:val="21"/>
        </w:rPr>
      </w:pPr>
    </w:p>
    <w:sectPr>
      <w:headerReference r:id="rId3" w:type="default"/>
      <w:footerReference r:id="rId4" w:type="default"/>
      <w:pgSz w:w="11906" w:h="16838"/>
      <w:pgMar w:top="284" w:right="1588" w:bottom="2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kern w:val="0"/>
      </w:rPr>
      <w:t xml:space="preserve">第 </w:t>
    </w:r>
    <w:r>
      <w:rPr>
        <w:kern w:val="0"/>
      </w:rPr>
      <w:fldChar w:fldCharType="begin"/>
    </w:r>
    <w:r>
      <w:rPr>
        <w:kern w:val="0"/>
      </w:rPr>
      <w:instrText xml:space="preserve"> PAGE </w:instrText>
    </w:r>
    <w:r>
      <w:rPr>
        <w:kern w:val="0"/>
      </w:rPr>
      <w:fldChar w:fldCharType="separate"/>
    </w:r>
    <w:r>
      <w:rPr>
        <w:kern w:val="0"/>
      </w:rPr>
      <w:t>1</w:t>
    </w:r>
    <w:r>
      <w:rPr>
        <w:kern w:val="0"/>
      </w:rPr>
      <w:fldChar w:fldCharType="end"/>
    </w:r>
    <w:r>
      <w:rPr>
        <w:rFonts w:hint="eastAsia"/>
        <w:kern w:val="0"/>
      </w:rPr>
      <w:t xml:space="preserve"> 页 共 </w:t>
    </w:r>
    <w:r>
      <w:rPr>
        <w:kern w:val="0"/>
      </w:rPr>
      <w:fldChar w:fldCharType="begin"/>
    </w:r>
    <w:r>
      <w:rPr>
        <w:kern w:val="0"/>
      </w:rPr>
      <w:instrText xml:space="preserve"> NUMPAGES </w:instrText>
    </w:r>
    <w:r>
      <w:rPr>
        <w:kern w:val="0"/>
      </w:rPr>
      <w:fldChar w:fldCharType="separate"/>
    </w:r>
    <w:r>
      <w:rPr>
        <w:kern w:val="0"/>
      </w:rPr>
      <w:t>7</w:t>
    </w:r>
    <w:r>
      <w:rPr>
        <w:kern w:val="0"/>
      </w:rPr>
      <w:fldChar w:fldCharType="end"/>
    </w:r>
    <w:r>
      <w:rPr>
        <w:rFonts w:hint="eastAsia"/>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945"/>
        <w:tab w:val="clear" w:pos="4153"/>
        <w:tab w:val="clear" w:pos="8306"/>
      </w:tabs>
      <w:jc w:val="both"/>
      <w:rPr>
        <w:rFonts w:ascii="黑体" w:eastAsia="黑体"/>
        <w:color w:val="333333"/>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A5561"/>
    <w:multiLevelType w:val="singleLevel"/>
    <w:tmpl w:val="84AA5561"/>
    <w:lvl w:ilvl="0" w:tentative="0">
      <w:start w:val="1"/>
      <w:numFmt w:val="chineseCounting"/>
      <w:suff w:val="nothing"/>
      <w:lvlText w:val="%1、"/>
      <w:lvlJc w:val="left"/>
      <w:rPr>
        <w:rFonts w:hint="eastAsia"/>
      </w:rPr>
    </w:lvl>
  </w:abstractNum>
  <w:abstractNum w:abstractNumId="1">
    <w:nsid w:val="CEF10205"/>
    <w:multiLevelType w:val="singleLevel"/>
    <w:tmpl w:val="CEF1020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ZDM1MDI4MDE0YmUwNmQyOTY2Y2E5Y2M5NTFjNTAifQ=="/>
  </w:docVars>
  <w:rsids>
    <w:rsidRoot w:val="00425CBE"/>
    <w:rsid w:val="00043206"/>
    <w:rsid w:val="0005614E"/>
    <w:rsid w:val="000B13C1"/>
    <w:rsid w:val="000D7158"/>
    <w:rsid w:val="00110A9C"/>
    <w:rsid w:val="00154B73"/>
    <w:rsid w:val="001D6B61"/>
    <w:rsid w:val="001F2954"/>
    <w:rsid w:val="002554A9"/>
    <w:rsid w:val="002635E7"/>
    <w:rsid w:val="00266C7F"/>
    <w:rsid w:val="00290313"/>
    <w:rsid w:val="00320A8A"/>
    <w:rsid w:val="00396F0B"/>
    <w:rsid w:val="003C4930"/>
    <w:rsid w:val="003C6CD4"/>
    <w:rsid w:val="0040490F"/>
    <w:rsid w:val="004129A7"/>
    <w:rsid w:val="00425CBE"/>
    <w:rsid w:val="00446A23"/>
    <w:rsid w:val="004A5184"/>
    <w:rsid w:val="004C2147"/>
    <w:rsid w:val="00535606"/>
    <w:rsid w:val="005A7D58"/>
    <w:rsid w:val="005F2D58"/>
    <w:rsid w:val="00691122"/>
    <w:rsid w:val="006C4064"/>
    <w:rsid w:val="00731C82"/>
    <w:rsid w:val="007403A5"/>
    <w:rsid w:val="007552F0"/>
    <w:rsid w:val="00790155"/>
    <w:rsid w:val="007D2962"/>
    <w:rsid w:val="007D7742"/>
    <w:rsid w:val="007F11BD"/>
    <w:rsid w:val="00900C8D"/>
    <w:rsid w:val="00AB4074"/>
    <w:rsid w:val="00AC6C32"/>
    <w:rsid w:val="00AD5D10"/>
    <w:rsid w:val="00AF19AA"/>
    <w:rsid w:val="00B2436A"/>
    <w:rsid w:val="00B455AE"/>
    <w:rsid w:val="00B55B9F"/>
    <w:rsid w:val="00BC10FA"/>
    <w:rsid w:val="00CA42F0"/>
    <w:rsid w:val="00CC27CF"/>
    <w:rsid w:val="00CD20BB"/>
    <w:rsid w:val="00D24EF3"/>
    <w:rsid w:val="00D27AD1"/>
    <w:rsid w:val="00D73B56"/>
    <w:rsid w:val="00DE0EA6"/>
    <w:rsid w:val="00DE0EB5"/>
    <w:rsid w:val="00E61A9E"/>
    <w:rsid w:val="00E632AE"/>
    <w:rsid w:val="00EE4B70"/>
    <w:rsid w:val="00F44015"/>
    <w:rsid w:val="00F8271A"/>
    <w:rsid w:val="00FB0CDE"/>
    <w:rsid w:val="03EC1D84"/>
    <w:rsid w:val="044366A1"/>
    <w:rsid w:val="07357586"/>
    <w:rsid w:val="15315974"/>
    <w:rsid w:val="1EA77BFC"/>
    <w:rsid w:val="25F953A7"/>
    <w:rsid w:val="27D068AE"/>
    <w:rsid w:val="27F33073"/>
    <w:rsid w:val="3DA23841"/>
    <w:rsid w:val="48327CA6"/>
    <w:rsid w:val="4976459C"/>
    <w:rsid w:val="4E8A3DE2"/>
    <w:rsid w:val="4F1A793F"/>
    <w:rsid w:val="4FA66041"/>
    <w:rsid w:val="55E50971"/>
    <w:rsid w:val="573A48C5"/>
    <w:rsid w:val="5A5D70B0"/>
    <w:rsid w:val="5CC87B35"/>
    <w:rsid w:val="5D35588E"/>
    <w:rsid w:val="6B2D764B"/>
    <w:rsid w:val="6B3E3676"/>
    <w:rsid w:val="6C9A5948"/>
    <w:rsid w:val="71F228E4"/>
    <w:rsid w:val="759C0F97"/>
    <w:rsid w:val="7ACC6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w:basedOn w:val="1"/>
    <w:qFormat/>
    <w:uiPriority w:val="0"/>
    <w:rPr>
      <w:sz w:val="24"/>
    </w:rPr>
  </w:style>
  <w:style w:type="paragraph" w:styleId="4">
    <w:name w:val="Body Text Indent"/>
    <w:basedOn w:val="1"/>
    <w:qFormat/>
    <w:uiPriority w:val="0"/>
    <w:pPr>
      <w:widowControl/>
      <w:spacing w:before="100" w:beforeAutospacing="1" w:after="100" w:afterAutospacing="1"/>
      <w:jc w:val="left"/>
    </w:pPr>
    <w:rPr>
      <w:rFonts w:ascii="宋体" w:hAnsi="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3"/>
    <w:qFormat/>
    <w:uiPriority w:val="0"/>
    <w:pPr>
      <w:tabs>
        <w:tab w:val="center" w:pos="4153"/>
        <w:tab w:val="right" w:pos="8306"/>
      </w:tabs>
      <w:snapToGrid w:val="0"/>
      <w:jc w:val="left"/>
    </w:pPr>
    <w:rPr>
      <w:sz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customStyle="1" w:styleId="13">
    <w:name w:val="页脚 Char"/>
    <w:basedOn w:val="10"/>
    <w:link w:val="6"/>
    <w:qFormat/>
    <w:uiPriority w:val="0"/>
    <w:rPr>
      <w:rFonts w:ascii="Times New Roman" w:hAnsi="Times New Roman" w:eastAsia="宋体" w:cs="Times New Roman"/>
      <w:sz w:val="18"/>
      <w:szCs w:val="20"/>
    </w:rPr>
  </w:style>
  <w:style w:type="character" w:customStyle="1" w:styleId="14">
    <w:name w:val="页眉 Char"/>
    <w:basedOn w:val="10"/>
    <w:link w:val="7"/>
    <w:qFormat/>
    <w:uiPriority w:val="0"/>
    <w:rPr>
      <w:rFonts w:ascii="Times New Roman" w:hAnsi="Times New Roman" w:eastAsia="宋体" w:cs="Times New Roman"/>
      <w:sz w:val="18"/>
      <w:szCs w:val="20"/>
    </w:rPr>
  </w:style>
  <w:style w:type="character" w:customStyle="1" w:styleId="15">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1065</Words>
  <Characters>6073</Characters>
  <Lines>50</Lines>
  <Paragraphs>14</Paragraphs>
  <TotalTime>2</TotalTime>
  <ScaleCrop>false</ScaleCrop>
  <LinksUpToDate>false</LinksUpToDate>
  <CharactersWithSpaces>7124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2016-10-21T09:10:00Z</dcterms:created>
  <dc:creator>秦登登</dc:creator>
  <cp:lastModifiedBy>CDLX</cp:lastModifiedBy>
  <cp:lastPrinted>2021-03-15T08:01:00Z</cp:lastPrinted>
  <dcterms:modified xsi:type="dcterms:W3CDTF">2022-07-22T07:17:41Z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AF7B100367A04F4AA3EC03EFC9A9468F</vt:lpwstr>
  </property>
</Properties>
</file>