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1"/>
        <w:spacing w:after="0" w:before="0" w:afterAutospacing="false" w:beforeAutospacing="false" w:line="360" w:lineRule="auto"/>
        <w:rPr>
          <w:rFonts w:ascii="Simsun" w:hAnsi="Simsun" w:cs="Simsun"/>
          <w:sz w:val="36"/>
        </w:rPr>
      </w:pPr>
      <w:r>
        <w:rPr>
          <w:rFonts w:ascii="Simsun" w:hAnsi="Simsun" w:cs="Simsun"/>
          <w:b w:val="true"/>
          <w:sz w:val="36"/>
        </w:rPr>
        <w:t>合伙企业财产份额转让协议</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甲方（转让方）：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统一社会信用代码：</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乙方（受让方）：</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身份证号码：</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本协议双方</w:t>
      </w:r>
      <w:r>
        <w:rPr>
          <w:rFonts w:ascii="Simsun" w:hAnsi="Simsun" w:cs="Simsun"/>
          <w:color w:val="000000"/>
          <w:sz w:val="24"/>
        </w:rPr>
        <w:t>经平等自愿协商，根据《中华人民共和国民法典》《中华人民共和国合伙企业法》等相关法规，就甲方向乙方转让其持有的有限合伙财产份额事宜，签订</w:t>
      </w:r>
      <w:r>
        <w:rPr>
          <w:rFonts w:ascii="Simsun" w:hAnsi="Simsun" w:cs="Simsun"/>
          <w:color w:val="000000"/>
          <w:sz w:val="24"/>
        </w:rPr>
        <w:t>本协议</w:t>
      </w:r>
      <w:r>
        <w:rPr>
          <w:rFonts w:ascii="Simsun" w:hAnsi="Simsun" w:cs="Simsun"/>
          <w:color w:val="000000"/>
          <w:sz w:val="24"/>
        </w:rPr>
        <w:t>以共同遵守。</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股权激励安排</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u w:val="single"/>
        </w:rPr>
        <w:t>目标公司准确名称</w:t>
      </w:r>
      <w:r>
        <w:rPr>
          <w:rFonts w:ascii="Simsun" w:hAnsi="Simsun" w:cs="Simsun"/>
          <w:color w:val="000000"/>
          <w:sz w:val="24"/>
        </w:rPr>
        <w:t>（以下简称“目标公司”）设立了</w:t>
      </w:r>
      <w:r>
        <w:rPr>
          <w:rFonts w:ascii="Simsun" w:hAnsi="Simsun" w:cs="Simsun"/>
          <w:color w:val="000000"/>
          <w:sz w:val="24"/>
          <w:u w:val="single"/>
        </w:rPr>
        <w:t xml:space="preserve">    中心（有限合伙）</w:t>
      </w:r>
      <w:r>
        <w:rPr>
          <w:rFonts w:ascii="Simsun" w:hAnsi="Simsun" w:cs="Simsun"/>
          <w:color w:val="000000"/>
          <w:sz w:val="24"/>
        </w:rPr>
        <w:t>（下称“持股平台”）作为持股平台，以实施股权激励。</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根据甲方、乙方、持股平台签订的股权激励协议（下称“股权激励协议”），甲方通过向乙方转让标的财产份额的形式，使乙方取得激励股权。</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标的财产份额</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甲方同意将其持有的持股平台对应认缴出资额</w:t>
      </w:r>
      <w:r>
        <w:rPr>
          <w:rFonts w:ascii="Simsun" w:hAnsi="Simsun" w:cs="Simsun"/>
          <w:color w:val="000000"/>
          <w:sz w:val="24"/>
          <w:u w:val="single"/>
        </w:rPr>
        <w:t>人民币（大写）  元（￥  元）</w:t>
      </w:r>
      <w:r>
        <w:rPr>
          <w:rFonts w:ascii="Simsun" w:hAnsi="Simsun" w:cs="Simsun"/>
          <w:color w:val="000000"/>
          <w:sz w:val="24"/>
        </w:rPr>
        <w:t>的标的财产份额（以下简称“标的财产份额”）转让给乙方，乙方同意受让该标的份额。</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转让价款</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根据已签署的股权激</w:t>
      </w:r>
      <w:r>
        <w:rPr>
          <w:rFonts w:ascii="Simsun" w:hAnsi="Simsun" w:cs="Simsun"/>
          <w:color w:val="000000"/>
          <w:sz w:val="24"/>
        </w:rPr>
        <w:t>励协议，本次行权价款为：0元，即无需支付行权价款。</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交割</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本合同签订生效后，乙方即取得本标的财产份额，成为持股平台的有限合伙人。</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但是，如根据本合同约定乙方需要支付转让价款的，则乙方需要足额支付该转让价款后方可取得标的财产份额并成为有限合伙人。</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本合同签订后20个工作日内，甲方与持股平台应配合向企业登记机关办理变更登记手续及相关备案手续。</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授权</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乙方应当根据甲方的要求，授权合伙企业的普通合伙人代为行使各类合伙人权利，签订无条件的、不可撤销的授权委托书。</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违约责任</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任何一方违反本协议约定的，应承担违约责任。</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特别约定</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本协议未作约定的，以持股平台合伙协议以及股权激励协议约定为准。</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乙方确认已经知悉合伙协议全部内容，包括但不限于授权普通合伙人执行股权激励计划、办理有限合伙人入伙退伙、份额变更的权限等内容。</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乙方同意授权合伙企业的普通合伙人代为行使各类合伙人权利，签订无条件的、不可撤销的授权委托书。</w:t>
      </w:r>
    </w:p>
    <w:p>
      <w:pPr>
        <w:pStyle w:val="Heading3"/>
        <w:numPr>
          <w:ilvl w:val="0"/>
          <w:numId w:val="20"/>
        </w:numPr>
        <w:spacing w:after="0" w:before="0" w:afterAutospacing="false" w:beforeAutospacing="false" w:line="360" w:lineRule="auto"/>
        <w:rPr>
          <w:rFonts w:ascii="Simsun" w:hAnsi="Simsun" w:cs="Simsun"/>
          <w:color w:val="000000"/>
        </w:rPr>
      </w:pPr>
      <w:r>
        <w:rPr>
          <w:rFonts w:ascii="Simsun" w:hAnsi="Simsun" w:cs="Simsun"/>
          <w:sz w:val="28"/>
        </w:rPr>
        <w:t>附则</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本合同一式三份，合同各方各执一份，另一份用于办理登记。各份合同文本具有同等法律效力。</w:t>
      </w:r>
    </w:p>
    <w:p>
      <w:pPr>
        <w:pStyle w:val="NormalWeb"/>
        <w:numPr>
          <w:ilvl w:val="1"/>
          <w:numId w:val="20"/>
        </w:numPr>
        <w:spacing w:after="0" w:before="0" w:afterAutospacing="false" w:beforeAutospacing="false" w:line="360" w:lineRule="auto"/>
        <w:rPr>
          <w:rFonts w:ascii="Simsun" w:hAnsi="Simsun" w:cs="Simsun"/>
          <w:color w:val="000000"/>
        </w:rPr>
      </w:pPr>
      <w:r>
        <w:rPr>
          <w:rFonts w:ascii="Simsun" w:hAnsi="Simsun" w:cs="Simsun"/>
          <w:color w:val="000000"/>
          <w:sz w:val="24"/>
        </w:rPr>
        <w:t>本合同经各方签名或盖章后生效。</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签订时间：    年    月    日</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甲方（签名）：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p>
      <w:pPr>
        <w:pStyle w:val="NormalWeb"/>
        <w:spacing w:after="0" w:before="0" w:afterAutospacing="false" w:beforeAutospacing="false" w:line="360" w:lineRule="auto"/>
        <w:rPr>
          <w:rFonts w:ascii="Simsun" w:hAnsi="Simsun" w:cs="Simsun"/>
          <w:color w:val="000000"/>
          <w:sz w:val="24"/>
        </w:rPr>
      </w:pPr>
      <w:r>
        <w:rPr>
          <w:rFonts w:ascii="Simsun" w:hAnsi="Simsun" w:cs="Simsun"/>
          <w:b w:val="true"/>
          <w:color w:val="000000"/>
          <w:sz w:val="24"/>
        </w:rPr>
        <w:t>乙方（签名）：</w:t>
      </w:r>
    </w:p>
    <w:p>
      <w:pPr>
        <w:pStyle w:val="NormalWeb"/>
        <w:spacing w:after="0" w:before="0" w:afterAutospacing="false" w:beforeAutospacing="false" w:line="360" w:lineRule="auto"/>
        <w:rPr>
          <w:rFonts w:ascii="Simsun" w:hAnsi="Simsun" w:cs="Simsun"/>
          <w:color w:val="000000"/>
          <w:sz w:val="24"/>
        </w:rPr>
      </w:pPr>
      <w:r>
        <w:rPr>
          <w:rFonts w:ascii="Simsun" w:hAnsi="Simsun" w:cs="Simsun"/>
          <w:color w:val="000000"/>
          <w:sz w:val="24"/>
        </w:rPr>
        <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rPr>
  </w:style>
  <w:style w:styleId="font-song *" w:type="paragraph" w:default="false" w:customStyle="false">
    <w:name w:val="font-song *"/>
    <w:basedOn w:val="Normal"/>
    <w:pPr>
      <w:spacing w:after="100" w:before="100" w:afterAutospacing="true" w:beforeAutospacing="true"/>
    </w:pPr>
    <w:rPr>
      <w:rFonts w:ascii="Simsun" w:hAnsi="Simsun" w:cs="Simsun"/>
    </w:rPr>
  </w:style>
  <w:style w:styleId="font-yahei *" w:type="paragraph" w:default="false" w:customStyle="false">
    <w:name w:val="font-yahei *"/>
    <w:basedOn w:val="Normal"/>
    <w:pPr>
      <w:spacing w:after="100" w:before="100" w:afterAutospacing="true" w:beforeAutospacing="true"/>
    </w:pPr>
    <w:rPr>
      <w:rFonts w:ascii="Msyh" w:hAnsi="Msyh" w:cs="Msyh"/>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48"/>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7"/>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