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60" w:lineRule="auto"/>
        <w:jc w:val="center"/>
        <w:rPr>
          <w:rFonts w:hint="eastAsia" w:ascii="仿宋" w:hAnsi="仿宋" w:eastAsia="仿宋" w:cs="仿宋"/>
          <w:b/>
          <w:sz w:val="32"/>
        </w:rPr>
      </w:pPr>
      <w:r>
        <w:rPr>
          <w:rFonts w:hint="eastAsia" w:ascii="仿宋" w:hAnsi="仿宋" w:eastAsia="仿宋" w:cs="仿宋"/>
          <w:b/>
          <w:sz w:val="32"/>
        </w:rPr>
        <w:t>股权质押合同</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b/>
          <w:color w:val="000000"/>
          <w:sz w:val="24"/>
        </w:rPr>
        <w:t>甲方（质权人、债</w:t>
      </w:r>
      <w:bookmarkStart w:id="0" w:name="_GoBack"/>
      <w:bookmarkEnd w:id="0"/>
      <w:r>
        <w:rPr>
          <w:rFonts w:hint="eastAsia" w:ascii="仿宋" w:hAnsi="仿宋" w:eastAsia="仿宋" w:cs="仿宋"/>
          <w:b/>
          <w:color w:val="000000"/>
          <w:sz w:val="24"/>
        </w:rPr>
        <w:t>权人）：</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统一社会信用代码：</w:t>
      </w:r>
    </w:p>
    <w:p>
      <w:pPr>
        <w:pStyle w:val="5"/>
        <w:spacing w:before="0" w:beforeAutospacing="0" w:after="0" w:afterAutospacing="0" w:line="360" w:lineRule="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住址：</w:t>
      </w:r>
    </w:p>
    <w:p>
      <w:pPr>
        <w:pStyle w:val="5"/>
        <w:spacing w:before="0" w:beforeAutospacing="0" w:after="0" w:afterAutospacing="0" w:line="360" w:lineRule="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联系电话：</w:t>
      </w:r>
    </w:p>
    <w:p>
      <w:pPr>
        <w:pStyle w:val="5"/>
        <w:spacing w:before="0" w:beforeAutospacing="0" w:after="0" w:afterAutospacing="0" w:line="360" w:lineRule="auto"/>
        <w:rPr>
          <w:rFonts w:hint="eastAsia" w:ascii="仿宋" w:hAnsi="仿宋" w:eastAsia="仿宋" w:cs="仿宋"/>
          <w:color w:val="000000"/>
          <w:sz w:val="24"/>
        </w:rPr>
      </w:pP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b/>
          <w:color w:val="000000"/>
          <w:sz w:val="24"/>
        </w:rPr>
        <w:t>乙方（出质人）：</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统一社会信用代码：</w:t>
      </w:r>
    </w:p>
    <w:p>
      <w:pPr>
        <w:pStyle w:val="5"/>
        <w:spacing w:before="0" w:beforeAutospacing="0" w:after="0" w:afterAutospacing="0" w:line="360" w:lineRule="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住址：</w:t>
      </w:r>
    </w:p>
    <w:p>
      <w:pPr>
        <w:pStyle w:val="5"/>
        <w:spacing w:before="0" w:beforeAutospacing="0" w:after="0" w:afterAutospacing="0" w:line="360" w:lineRule="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联系电话：</w:t>
      </w:r>
    </w:p>
    <w:p>
      <w:pPr>
        <w:pStyle w:val="5"/>
        <w:spacing w:before="0" w:beforeAutospacing="0" w:after="0" w:afterAutospacing="0" w:line="360" w:lineRule="auto"/>
        <w:rPr>
          <w:rFonts w:hint="eastAsia" w:ascii="仿宋" w:hAnsi="仿宋" w:eastAsia="仿宋" w:cs="仿宋"/>
          <w:color w:val="000000"/>
          <w:sz w:val="24"/>
        </w:rPr>
      </w:pPr>
    </w:p>
    <w:p>
      <w:pPr>
        <w:pStyle w:val="5"/>
        <w:spacing w:before="0" w:beforeAutospacing="0" w:after="0" w:afterAutospacing="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本合同各方经平等自愿协商，根据《中华人民共和国民法典》及相关法规，签订本合同以共同遵守。</w:t>
      </w:r>
    </w:p>
    <w:p>
      <w:pPr>
        <w:pStyle w:val="4"/>
        <w:numPr>
          <w:ilvl w:val="0"/>
          <w:numId w:val="1"/>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sz w:val="24"/>
        </w:rPr>
        <w:t>被担保的主债权</w:t>
      </w:r>
    </w:p>
    <w:p>
      <w:pPr>
        <w:pStyle w:val="5"/>
        <w:numPr>
          <w:ilvl w:val="1"/>
          <w:numId w:val="1"/>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甲方与</w:t>
      </w:r>
      <w:r>
        <w:rPr>
          <w:rFonts w:hint="eastAsia" w:ascii="仿宋" w:hAnsi="仿宋" w:eastAsia="仿宋" w:cs="仿宋"/>
          <w:color w:val="000000"/>
          <w:sz w:val="24"/>
          <w:u w:val="single"/>
        </w:rPr>
        <w:t>  有限公司</w:t>
      </w:r>
      <w:r>
        <w:rPr>
          <w:rFonts w:hint="eastAsia" w:ascii="仿宋" w:hAnsi="仿宋" w:eastAsia="仿宋" w:cs="仿宋"/>
          <w:color w:val="000000"/>
          <w:sz w:val="24"/>
        </w:rPr>
        <w:t>（以下称债务人）已经签订或即将签订</w:t>
      </w:r>
      <w:r>
        <w:rPr>
          <w:rFonts w:hint="eastAsia" w:ascii="仿宋" w:hAnsi="仿宋" w:eastAsia="仿宋" w:cs="仿宋"/>
          <w:color w:val="000000"/>
          <w:sz w:val="24"/>
          <w:u w:val="single"/>
        </w:rPr>
        <w:t>编号为  的  合同</w:t>
      </w:r>
      <w:r>
        <w:rPr>
          <w:rFonts w:hint="eastAsia" w:ascii="仿宋" w:hAnsi="仿宋" w:eastAsia="仿宋" w:cs="仿宋"/>
          <w:color w:val="000000"/>
          <w:sz w:val="24"/>
        </w:rPr>
        <w:t>（以下称“主合同”）。乙方为债务人履行主合同约定的义务提供担保。</w:t>
      </w:r>
    </w:p>
    <w:p>
      <w:pPr>
        <w:pStyle w:val="5"/>
        <w:numPr>
          <w:ilvl w:val="1"/>
          <w:numId w:val="1"/>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本合同所担保的主债权金额为</w:t>
      </w:r>
      <w:r>
        <w:rPr>
          <w:rFonts w:hint="eastAsia" w:ascii="仿宋" w:hAnsi="仿宋" w:eastAsia="仿宋" w:cs="仿宋"/>
          <w:color w:val="000000"/>
          <w:sz w:val="24"/>
          <w:u w:val="single"/>
        </w:rPr>
        <w:t>人民币（大写）  元（￥  元）</w:t>
      </w:r>
      <w:r>
        <w:rPr>
          <w:rFonts w:hint="eastAsia" w:ascii="仿宋" w:hAnsi="仿宋" w:eastAsia="仿宋" w:cs="仿宋"/>
          <w:color w:val="000000"/>
          <w:sz w:val="24"/>
        </w:rPr>
        <w:t>。</w:t>
      </w:r>
    </w:p>
    <w:p>
      <w:pPr>
        <w:pStyle w:val="4"/>
        <w:numPr>
          <w:ilvl w:val="0"/>
          <w:numId w:val="2"/>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sz w:val="24"/>
        </w:rPr>
        <w:t>质押财产</w:t>
      </w:r>
    </w:p>
    <w:p>
      <w:pPr>
        <w:pStyle w:val="5"/>
        <w:numPr>
          <w:ilvl w:val="1"/>
          <w:numId w:val="2"/>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乙方同意以乙方持有的下列股权（以下称“质押财产”或“质押股权”）设定担保：</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公司名称：</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统一社会信用代码：</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股权比例：</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对应出资额：</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lang w:val="en-US" w:eastAsia="zh-CN"/>
        </w:rPr>
        <w:t>实缴</w:t>
      </w:r>
      <w:r>
        <w:rPr>
          <w:rFonts w:hint="eastAsia" w:ascii="仿宋" w:hAnsi="仿宋" w:eastAsia="仿宋" w:cs="仿宋"/>
          <w:color w:val="000000"/>
          <w:sz w:val="24"/>
        </w:rPr>
        <w:t>金额：</w:t>
      </w:r>
      <w:r>
        <w:rPr>
          <w:rFonts w:hint="eastAsia" w:ascii="仿宋" w:hAnsi="仿宋" w:eastAsia="仿宋" w:cs="仿宋"/>
          <w:color w:val="000000"/>
          <w:sz w:val="24"/>
          <w:u w:val="single"/>
        </w:rPr>
        <w:t>  </w:t>
      </w:r>
    </w:p>
    <w:p>
      <w:pPr>
        <w:pStyle w:val="5"/>
        <w:numPr>
          <w:ilvl w:val="1"/>
          <w:numId w:val="2"/>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质押权的效力及于质押财产的从物、从权利、代位物、分离物、附合物、混合物、加工物及法律法规规定的其他财产和权利。</w:t>
      </w:r>
    </w:p>
    <w:p>
      <w:pPr>
        <w:pStyle w:val="5"/>
        <w:numPr>
          <w:ilvl w:val="1"/>
          <w:numId w:val="2"/>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乙方承诺：本合同签订时，质押财产上不存在其他担保物权或其他优先受偿权。</w:t>
      </w:r>
    </w:p>
    <w:p>
      <w:pPr>
        <w:pStyle w:val="5"/>
        <w:numPr>
          <w:ilvl w:val="1"/>
          <w:numId w:val="2"/>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本合同签订后，甲方有权收取质押股权的分红作为担保；乙方应告知公司将分红支付给甲方。如乙方收到分红，应在3日内将分红付给甲方。</w:t>
      </w:r>
    </w:p>
    <w:p>
      <w:pPr>
        <w:pStyle w:val="4"/>
        <w:numPr>
          <w:ilvl w:val="0"/>
          <w:numId w:val="3"/>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sz w:val="24"/>
        </w:rPr>
        <w:t>质押登记</w:t>
      </w:r>
    </w:p>
    <w:p>
      <w:pPr>
        <w:pStyle w:val="5"/>
        <w:numPr>
          <w:ilvl w:val="1"/>
          <w:numId w:val="3"/>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质押登记安排</w:t>
      </w:r>
    </w:p>
    <w:p>
      <w:pPr>
        <w:pStyle w:val="5"/>
        <w:numPr>
          <w:ilvl w:val="2"/>
          <w:numId w:val="3"/>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乙方应在本合同生效后五日内到有关登记机构办理质押登记手续；质押登记文件由甲方占管。</w:t>
      </w:r>
    </w:p>
    <w:p>
      <w:pPr>
        <w:pStyle w:val="5"/>
        <w:numPr>
          <w:ilvl w:val="2"/>
          <w:numId w:val="3"/>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质押期间，如需登记机关办理变更登记的，乙方应及时到有关机关办理相应的变更登记手续。</w:t>
      </w:r>
    </w:p>
    <w:p>
      <w:pPr>
        <w:pStyle w:val="5"/>
        <w:numPr>
          <w:ilvl w:val="2"/>
          <w:numId w:val="3"/>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质押期间，甲方依本合同约定转让质押权的，乙方应当协助甲方、受让人办理相应的变更登记手续。</w:t>
      </w:r>
    </w:p>
    <w:p>
      <w:pPr>
        <w:pStyle w:val="5"/>
        <w:numPr>
          <w:ilvl w:val="1"/>
          <w:numId w:val="3"/>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未办理登记、未生效的责任</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本合同签订后，因乙方原因导致本合同不能生效或质押权未能登记、质押权未能有效设立等情形的，乙方应承担违约责任，赔偿甲方损失。甲方的损失按甲方无法获得清偿的债务金额计算。</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除非乙方能证明属于甲方原因，否则均应视为乙方原因。</w:t>
      </w:r>
    </w:p>
    <w:p>
      <w:pPr>
        <w:pStyle w:val="4"/>
        <w:numPr>
          <w:ilvl w:val="0"/>
          <w:numId w:val="4"/>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sz w:val="24"/>
        </w:rPr>
        <w:t>担保的范围</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乙方担保的范围包括主债权、利息、违约金、损害赔偿金等主合同中约定的全部债权以及甲方为实现债权和担保权利所花费的费用（包括但不限于诉讼费或仲裁费、律师费、差旅费、保全费、执行费、公告费、保险费、评估费、拍卖费、保管费、鉴定费等所有其他应付合理费用）。</w:t>
      </w:r>
    </w:p>
    <w:p>
      <w:pPr>
        <w:pStyle w:val="4"/>
        <w:numPr>
          <w:ilvl w:val="0"/>
          <w:numId w:val="5"/>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sz w:val="24"/>
        </w:rPr>
        <w:t>质押财产的占有、使用与处分</w:t>
      </w:r>
    </w:p>
    <w:p>
      <w:pPr>
        <w:pStyle w:val="5"/>
        <w:numPr>
          <w:ilvl w:val="1"/>
          <w:numId w:val="5"/>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质押期间，未经甲方书面同意，乙方不得以转让、赠与、出资等方式转让或处分质押财产。</w:t>
      </w:r>
    </w:p>
    <w:p>
      <w:pPr>
        <w:pStyle w:val="5"/>
        <w:numPr>
          <w:ilvl w:val="1"/>
          <w:numId w:val="5"/>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在本合同主债权获得完全清偿之前，乙方的行为足以使质押财产价值减少的或者由于其他原因导致质押财产价值减少的，甲方有权要求乙方恢复质押财产的价值或者提供甲方认可的与减少价值相当的担保。乙方不恢复质押财产的价值也不提供担保的，甲方有权要求债务人提前清偿债务，债务人不按要求履行债务的，甲方有权行使质押权。如果由于自然灾害、意外事件、侵权行为及其他原因导致质押财产灭失或价值减少的，乙方应立即采取措施防止损失进一步扩大，交立即书面通知甲方。</w:t>
      </w:r>
    </w:p>
    <w:p>
      <w:pPr>
        <w:pStyle w:val="4"/>
        <w:numPr>
          <w:ilvl w:val="0"/>
          <w:numId w:val="6"/>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sz w:val="24"/>
        </w:rPr>
        <w:t>出质人承诺</w:t>
      </w:r>
    </w:p>
    <w:p>
      <w:pPr>
        <w:pStyle w:val="5"/>
        <w:numPr>
          <w:ilvl w:val="1"/>
          <w:numId w:val="6"/>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乙方依法注册并合法存续，具备签订和履行本合同所需的完全民事权利能力和民事行为能力，并对质押财产享有合法、充分、无争议的所有权或者处分权。</w:t>
      </w:r>
    </w:p>
    <w:p>
      <w:pPr>
        <w:pStyle w:val="5"/>
        <w:numPr>
          <w:ilvl w:val="1"/>
          <w:numId w:val="6"/>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乙方披露的质押股权出资情况属实。</w:t>
      </w:r>
    </w:p>
    <w:p>
      <w:pPr>
        <w:pStyle w:val="5"/>
        <w:numPr>
          <w:ilvl w:val="1"/>
          <w:numId w:val="6"/>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签署和履行本合同不会违反对乙方有约束力的任何合同、协议或者其他法律文件；乙方已经或将会取得设置本质押所需的一切有关批准、许可、备案或登记。</w:t>
      </w:r>
    </w:p>
    <w:p>
      <w:pPr>
        <w:pStyle w:val="5"/>
        <w:numPr>
          <w:ilvl w:val="1"/>
          <w:numId w:val="6"/>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乙方向甲方提供的所有文件、资料是准确、真实、完整和有效的。乙方未向甲方隐瞒截止本合同签订之日在质押财产上存在着的任何担保物权。若在质押财产上设置新的担保物权、质押财产被查封或涉入重大诉讼或仲裁案件，乙方应及时通知甲方。</w:t>
      </w:r>
    </w:p>
    <w:p>
      <w:pPr>
        <w:pStyle w:val="5"/>
        <w:numPr>
          <w:ilvl w:val="1"/>
          <w:numId w:val="6"/>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质押财产依法可以流通或者转让。质押财产不存在被冻结、托管、监管等情况。</w:t>
      </w:r>
    </w:p>
    <w:p>
      <w:pPr>
        <w:pStyle w:val="5"/>
        <w:numPr>
          <w:ilvl w:val="1"/>
          <w:numId w:val="6"/>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乙方保证质押财产之上没有其他共有人，或者虽有共有人但乙方已获得所有共有人的书面许可，并在签署本合同前将该书面许可交甲方保存。</w:t>
      </w:r>
    </w:p>
    <w:p>
      <w:pPr>
        <w:pStyle w:val="5"/>
        <w:numPr>
          <w:ilvl w:val="1"/>
          <w:numId w:val="6"/>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质押期间，发生下列情形之一的，乙方立即书面通知甲方：</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（1）质押财产被冻结、托管、监管或者被采取其他强制措施；</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（2）乙方改变资本结构或者经营体制，包括但不限于承包、租赁、股份制改造、联营、合并、分立、合资、资产转让等；</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（3）乙方被撤销、吊销营业执照、责令关闭或者出现其他解散事由。</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（4）乙方申请破产、重整、和解或者被申请破产、重整；</w:t>
      </w:r>
    </w:p>
    <w:p>
      <w:pPr>
        <w:pStyle w:val="5"/>
        <w:numPr>
          <w:ilvl w:val="1"/>
          <w:numId w:val="6"/>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质押财产不存在其他影响甲方实现质押权的情形。</w:t>
      </w:r>
    </w:p>
    <w:p>
      <w:pPr>
        <w:pStyle w:val="4"/>
        <w:numPr>
          <w:ilvl w:val="0"/>
          <w:numId w:val="7"/>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sz w:val="24"/>
        </w:rPr>
        <w:t>质押权的转让</w:t>
      </w:r>
    </w:p>
    <w:p>
      <w:pPr>
        <w:pStyle w:val="5"/>
        <w:numPr>
          <w:ilvl w:val="1"/>
          <w:numId w:val="7"/>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甲方依法将债权转让给第三人的，乙方仍应继续对债务承担担保责任。</w:t>
      </w:r>
    </w:p>
    <w:p>
      <w:pPr>
        <w:pStyle w:val="5"/>
        <w:numPr>
          <w:ilvl w:val="1"/>
          <w:numId w:val="7"/>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甲方转让部分债权的，有权不转让相应的质押权。</w:t>
      </w:r>
    </w:p>
    <w:p>
      <w:pPr>
        <w:pStyle w:val="4"/>
        <w:numPr>
          <w:ilvl w:val="0"/>
          <w:numId w:val="8"/>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sz w:val="24"/>
        </w:rPr>
        <w:t>质押权的实现</w:t>
      </w:r>
    </w:p>
    <w:p>
      <w:pPr>
        <w:pStyle w:val="5"/>
        <w:numPr>
          <w:ilvl w:val="1"/>
          <w:numId w:val="8"/>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主合同项下债务履行期限届满甲方未受清偿的，甲方有权行使质押权。</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“期限届满”包括主合同约定的债务履行期限届满，以及甲方依照国家法律法规规定或者主合同的约定宣布主合同项下债权提前到期的情形。</w:t>
      </w:r>
    </w:p>
    <w:p>
      <w:pPr>
        <w:pStyle w:val="5"/>
        <w:numPr>
          <w:ilvl w:val="1"/>
          <w:numId w:val="8"/>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主合同项下债务履行期限未届满时，如发生下列情形之一，甲方有权行使质押权，要求以行使质押权所获得的价款优先受偿或向甲方指定的第三方提存。</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（1）债务人、乙方被撤销、吊销营业执照、责令关闭或者出现其他解散事由；</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（2）债务人、乙方被人民法院受理破产申请或者裁定和解；</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（3）债务人、乙方死亡、被宣告失踪或者被宣告死亡；</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（4）质押财产被冻结、监管或者被采取其他强制措施；</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（5）乙方未按甲方要求恢复质押财产的价值或者提供相应的担保；</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（6）乙方违反本合同项下义务；</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（7）其他严重影响质押权实现的情形。</w:t>
      </w:r>
    </w:p>
    <w:p>
      <w:pPr>
        <w:pStyle w:val="5"/>
        <w:numPr>
          <w:ilvl w:val="1"/>
          <w:numId w:val="8"/>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本合同所担保的债权同时存在物的担保（含债务人或第三人提供）和保证担保的，甲方可以就物的担保实现债权，也可以要求乙方承担担保责任。本合同所担保的债权同时存在两个以上物的出质人的（含债务人提供物的担保），甲方有权就其中任一或者各个担保物行使担保物权。甲方已经选择某一担保方式/担保物来实现债权的，也可同时主张通过其他担保方式/担保物来实现全部或部分债权。</w:t>
      </w:r>
    </w:p>
    <w:p>
      <w:pPr>
        <w:pStyle w:val="5"/>
        <w:numPr>
          <w:ilvl w:val="1"/>
          <w:numId w:val="8"/>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乙方为债务人以外的第三人，且债务人同时为本合同所担保的债权提供物的担保，甲方放弃该担保物权、担保物权顺位或者变更担保物权的，乙方同意继续按本合同约定为主合同项下债权提供质押担保。“该担保物权”是指债务人为主合同项下债权提供物的担保所形成的担保物权。</w:t>
      </w:r>
    </w:p>
    <w:p>
      <w:pPr>
        <w:pStyle w:val="5"/>
        <w:numPr>
          <w:ilvl w:val="1"/>
          <w:numId w:val="8"/>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乙方以本合同项下的质押财产为债务人与甲方之间存有的包括但不限于本合同项下的数笔债务提供担保，且质押财产折价或者拍卖、变卖所得价款不足以清偿全部到期债务的，所清偿的债务及抵充顺序，由甲方确定。如果该质押财产同时为其它债务人与甲方之间的债务进行担保，质押财产折价或者拍卖、变卖所得价款不足以清偿全部债务人到期债务的，而且没有其它约定事项，所清偿的债务及抵充顺序，亦由甲方确定。</w:t>
      </w:r>
    </w:p>
    <w:p>
      <w:pPr>
        <w:pStyle w:val="5"/>
        <w:numPr>
          <w:ilvl w:val="1"/>
          <w:numId w:val="8"/>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甲方依本合同行使担保债权所得的价款，有权选择按下列顺序进行清偿：</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（1）支付行使质押权等担保物权所产生的公证、评估、鉴定、拍卖等全部费用；</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（2）支付甲方为实现债权和担保债权所发生的诉讼或仲裁、送达、执行、律师代理、差旅费等全部费用；</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（3）清偿债务人所欠甲方的利息；</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（4）清偿债务人所欠甲方的主债权、违约金、赔偿金等。</w:t>
      </w:r>
    </w:p>
    <w:p>
      <w:pPr>
        <w:pStyle w:val="5"/>
        <w:numPr>
          <w:ilvl w:val="1"/>
          <w:numId w:val="8"/>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债务人不履行到期债务或者发生本合同约定的实现质押权的其他情形，致使质押财产被法院依法扣押的，自扣押之日起甲方有权收取该质押财产的天然孳息或者法定孳息。</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甲方收取的孳息应当先充抵收取孳息的费用。</w:t>
      </w:r>
    </w:p>
    <w:p>
      <w:pPr>
        <w:pStyle w:val="4"/>
        <w:numPr>
          <w:ilvl w:val="0"/>
          <w:numId w:val="9"/>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sz w:val="24"/>
        </w:rPr>
        <w:t>质押权行使期间</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担保责任发生后，甲方应当在主债权诉讼时效期间内行使质押权。若主债权为分期清偿，则甲方应在基于最后一期债权起算的诉讼时效期间届满之日前行使质押权。</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诉讼时效可依法中断、中止，质押权亦继续有效。</w:t>
      </w:r>
    </w:p>
    <w:p>
      <w:pPr>
        <w:pStyle w:val="4"/>
        <w:numPr>
          <w:ilvl w:val="0"/>
          <w:numId w:val="10"/>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sz w:val="24"/>
        </w:rPr>
        <w:t>本合同与主合同的关系</w:t>
      </w:r>
    </w:p>
    <w:p>
      <w:pPr>
        <w:pStyle w:val="5"/>
        <w:numPr>
          <w:ilvl w:val="1"/>
          <w:numId w:val="10"/>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主合同双方解除主合同或者使主合同提前到期的，乙方对于债务人应当承担的民事责任仍承担担保责任。</w:t>
      </w:r>
    </w:p>
    <w:p>
      <w:pPr>
        <w:pStyle w:val="5"/>
        <w:numPr>
          <w:ilvl w:val="1"/>
          <w:numId w:val="10"/>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主合同双方协议变更主合同的，除导致增加主债权数额的以外，无需征得乙方的同意，乙方应对变更后的主合同承担担保责任；该变更导致主债权数额增加的，在未征得乙方书面同意或乙方拒绝的，乙方对增加部分的主债权金额不承担担保责任，对其他部分仍承担担保责任。</w:t>
      </w:r>
    </w:p>
    <w:p>
      <w:pPr>
        <w:pStyle w:val="5"/>
        <w:numPr>
          <w:ilvl w:val="1"/>
          <w:numId w:val="10"/>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如主合同签订在后，乙方不得主张不承担担保责任；乙方已经知悉主合同内容。</w:t>
      </w:r>
    </w:p>
    <w:p>
      <w:pPr>
        <w:pStyle w:val="4"/>
        <w:numPr>
          <w:ilvl w:val="0"/>
          <w:numId w:val="11"/>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sz w:val="24"/>
        </w:rPr>
        <w:t>违约责任</w:t>
      </w:r>
    </w:p>
    <w:p>
      <w:pPr>
        <w:pStyle w:val="5"/>
        <w:numPr>
          <w:ilvl w:val="1"/>
          <w:numId w:val="11"/>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本合同生效后，乙方不履行合同义务，造成甲方损失的，应承担相应的赔偿责任。</w:t>
      </w:r>
    </w:p>
    <w:p>
      <w:pPr>
        <w:pStyle w:val="5"/>
        <w:numPr>
          <w:ilvl w:val="1"/>
          <w:numId w:val="11"/>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乙方有下列行为之一的，应按本合同所担保主债权本金数额的</w:t>
      </w:r>
      <w:r>
        <w:rPr>
          <w:rFonts w:hint="eastAsia" w:ascii="仿宋" w:hAnsi="仿宋" w:eastAsia="仿宋" w:cs="仿宋"/>
          <w:color w:val="000000"/>
          <w:sz w:val="24"/>
          <w:u w:val="single"/>
        </w:rPr>
        <w:t>  %（百分之  ）</w:t>
      </w:r>
      <w:r>
        <w:rPr>
          <w:rFonts w:hint="eastAsia" w:ascii="仿宋" w:hAnsi="仿宋" w:eastAsia="仿宋" w:cs="仿宋"/>
          <w:color w:val="000000"/>
          <w:sz w:val="24"/>
        </w:rPr>
        <w:t>向甲方支付违约金；造成甲方损失的，应同时给予全额赔偿：</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（1）未取得本合同担保所需的合法有效授权；</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（2）未如实告知质押财产情况，以及质押财产存在共有、争议、异议、已设定质押、已出租或者被查封、扣押、监管等情况；</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（3）未按本合同约定办理质押登记手续；</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（4）未经甲方书面同意擅自处分质押财产；</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（5）未按甲方要求恢复质押财产价值或者提供相应的担保；</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（6）其他违反本合同约定或者影响甲方实现质押权的行为。</w:t>
      </w:r>
    </w:p>
    <w:p>
      <w:pPr>
        <w:pStyle w:val="4"/>
        <w:numPr>
          <w:ilvl w:val="0"/>
          <w:numId w:val="12"/>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sz w:val="24"/>
        </w:rPr>
        <w:t>费用承担</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本合同项下质押财产的登记、评估、保险、鉴定、公证、提存等费用（以实际发生为准）由乙方承担。</w:t>
      </w:r>
    </w:p>
    <w:p>
      <w:pPr>
        <w:pStyle w:val="4"/>
        <w:numPr>
          <w:ilvl w:val="0"/>
          <w:numId w:val="13"/>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color w:val="000000"/>
          <w:sz w:val="28"/>
        </w:rPr>
        <w:t>争议解决</w:t>
      </w:r>
    </w:p>
    <w:p>
      <w:pPr>
        <w:pStyle w:val="5"/>
        <w:spacing w:before="0" w:beforeAutospacing="0" w:after="0" w:afterAutospacing="0" w:line="360" w:lineRule="auto"/>
        <w:rPr>
          <w:rFonts w:hint="eastAsia" w:ascii="仿宋" w:hAnsi="仿宋" w:eastAsia="仿宋" w:cs="仿宋"/>
          <w:color w:val="000000"/>
          <w:sz w:val="24"/>
        </w:rPr>
      </w:pPr>
      <w:r>
        <w:rPr>
          <w:rStyle w:val="12"/>
          <w:rFonts w:hint="eastAsia" w:ascii="仿宋" w:hAnsi="仿宋" w:eastAsia="仿宋" w:cs="仿宋"/>
          <w:color w:val="000000"/>
          <w:sz w:val="24"/>
        </w:rPr>
        <w:t>因本合同引起的或与本合同有关的任何争议的管辖，各方同意采取与本合同项下担保的主合同约定或法定的管辖机构相一致的管辖机构（无论是仲裁或法院）管辖。</w:t>
      </w:r>
    </w:p>
    <w:p>
      <w:pPr>
        <w:pStyle w:val="4"/>
        <w:numPr>
          <w:ilvl w:val="0"/>
          <w:numId w:val="14"/>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sz w:val="28"/>
        </w:rPr>
        <w:t>合同联系方式</w:t>
      </w:r>
    </w:p>
    <w:p>
      <w:pPr>
        <w:pStyle w:val="5"/>
        <w:numPr>
          <w:ilvl w:val="1"/>
          <w:numId w:val="14"/>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1.为更好的履行本合同，双方提供如下联系方式：</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（1）甲方联系方式</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地址：</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联系人：</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手机：</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微信：</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电子邮件：</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（2）乙方联系方式</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地址：</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联系人：</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手机：</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微信：</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电子邮件：</w:t>
      </w:r>
    </w:p>
    <w:p>
      <w:pPr>
        <w:pStyle w:val="5"/>
        <w:numPr>
          <w:ilvl w:val="1"/>
          <w:numId w:val="14"/>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通过电子邮箱及其它电子方式送达时，发出之日即视为有效送达。</w:t>
      </w:r>
    </w:p>
    <w:p>
      <w:pPr>
        <w:pStyle w:val="5"/>
        <w:numPr>
          <w:ilvl w:val="1"/>
          <w:numId w:val="14"/>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通过快递等方式送达时，对方签收之日或发出后第三日视为有效送达（以两者较早一个日期为准）；对方拒收或退回的，视为签收。</w:t>
      </w:r>
    </w:p>
    <w:p>
      <w:pPr>
        <w:pStyle w:val="5"/>
        <w:numPr>
          <w:ilvl w:val="1"/>
          <w:numId w:val="14"/>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上述联系方式同时作为有效司法送达地址。</w:t>
      </w:r>
    </w:p>
    <w:p>
      <w:pPr>
        <w:pStyle w:val="5"/>
        <w:numPr>
          <w:ilvl w:val="1"/>
          <w:numId w:val="14"/>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一方变更联系方式，应以书面形式通知对方；否则，该联系方式仍视为有效，由未通知方承担由此而引起的相关责任。</w:t>
      </w:r>
    </w:p>
    <w:p>
      <w:pPr>
        <w:pStyle w:val="5"/>
        <w:numPr>
          <w:ilvl w:val="1"/>
          <w:numId w:val="14"/>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本联系方式条款为独立条款，不受合同整体或其他条款的效力影响，始终有效。</w:t>
      </w:r>
    </w:p>
    <w:p>
      <w:pPr>
        <w:pStyle w:val="4"/>
        <w:numPr>
          <w:ilvl w:val="0"/>
          <w:numId w:val="15"/>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sz w:val="28"/>
        </w:rPr>
        <w:t>特别声明</w:t>
      </w:r>
    </w:p>
    <w:p>
      <w:pPr>
        <w:pStyle w:val="5"/>
        <w:numPr>
          <w:ilvl w:val="1"/>
          <w:numId w:val="15"/>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color w:val="000000"/>
          <w:sz w:val="24"/>
        </w:rPr>
        <w:t>乙方声明：乙方已经详细阅读了本合同、主合同及附件的全部条款及内容，甲方已经就本合同全部条款及内容向乙方做了详尽的解释和说明，乙方完全了解本合同全部内容。</w:t>
      </w:r>
    </w:p>
    <w:p>
      <w:pPr>
        <w:pStyle w:val="5"/>
        <w:numPr>
          <w:ilvl w:val="1"/>
          <w:numId w:val="15"/>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b/>
          <w:color w:val="000000"/>
          <w:sz w:val="24"/>
        </w:rPr>
        <w:t>乙方声明：就本次担保，已经履行公司章程所规定的股东会或董事会决议程序以及其他批准程序（如有），具备签订和履行本合同的权限。乙方不得以未经相关程序为由主张担保合同无效与拒绝承担担保责任。</w:t>
      </w:r>
    </w:p>
    <w:p>
      <w:pPr>
        <w:pStyle w:val="4"/>
        <w:numPr>
          <w:ilvl w:val="0"/>
          <w:numId w:val="16"/>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sz w:val="28"/>
        </w:rPr>
        <w:t>附则</w:t>
      </w:r>
    </w:p>
    <w:p>
      <w:pPr>
        <w:pStyle w:val="5"/>
        <w:numPr>
          <w:ilvl w:val="1"/>
          <w:numId w:val="16"/>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本合同一式三份，合同各方各执一份，另一份用于办理登记。各份合同文本具有同等法律效力。</w:t>
      </w:r>
    </w:p>
    <w:p>
      <w:pPr>
        <w:pStyle w:val="5"/>
        <w:numPr>
          <w:ilvl w:val="1"/>
          <w:numId w:val="16"/>
        </w:numPr>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sz w:val="24"/>
        </w:rPr>
        <w:t>本合同经各方签名或盖章后生效。</w:t>
      </w:r>
    </w:p>
    <w:p>
      <w:pPr>
        <w:pStyle w:val="5"/>
        <w:spacing w:before="0" w:beforeAutospacing="0" w:after="0" w:afterAutospacing="0" w:line="360" w:lineRule="auto"/>
        <w:jc w:val="center"/>
        <w:rPr>
          <w:rFonts w:hint="eastAsia" w:ascii="仿宋" w:hAnsi="仿宋" w:eastAsia="仿宋" w:cs="仿宋"/>
          <w:color w:val="000000"/>
          <w:sz w:val="24"/>
        </w:rPr>
      </w:pPr>
      <w:r>
        <w:rPr>
          <w:rFonts w:hint="eastAsia" w:ascii="仿宋" w:hAnsi="仿宋" w:eastAsia="仿宋" w:cs="仿宋"/>
          <w:color w:val="000000"/>
          <w:sz w:val="24"/>
        </w:rPr>
        <w:t>（以下无合同正文）</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签署时间：    年    月    日</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b/>
          <w:color w:val="000000"/>
          <w:sz w:val="24"/>
        </w:rPr>
        <w:t>甲方（盖章）：</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法定代表人或授权代表：</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b/>
          <w:color w:val="000000"/>
          <w:sz w:val="24"/>
        </w:rPr>
        <w:t>乙方（盖章）：</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法定代表人或授权代表：</w:t>
      </w:r>
    </w:p>
    <w:p>
      <w:pPr>
        <w:pStyle w:val="3"/>
        <w:spacing w:before="0" w:beforeAutospacing="0" w:after="0" w:afterAutospacing="0" w:line="360" w:lineRule="auto"/>
        <w:rPr>
          <w:rFonts w:hint="eastAsia" w:ascii="仿宋" w:hAnsi="仿宋" w:eastAsia="仿宋" w:cs="仿宋"/>
          <w:sz w:val="32"/>
        </w:rPr>
      </w:pPr>
      <w:r>
        <w:rPr>
          <w:rFonts w:hint="eastAsia" w:ascii="仿宋" w:hAnsi="仿宋" w:eastAsia="仿宋" w:cs="仿宋"/>
          <w:sz w:val="32"/>
        </w:rPr>
        <w:t>附件：对外担保股东会决议</w:t>
      </w:r>
    </w:p>
    <w:p>
      <w:pPr>
        <w:pStyle w:val="5"/>
        <w:spacing w:before="0" w:beforeAutospacing="0" w:after="0" w:afterAutospacing="0" w:line="360" w:lineRule="auto"/>
        <w:jc w:val="center"/>
        <w:rPr>
          <w:rFonts w:hint="eastAsia" w:ascii="仿宋" w:hAnsi="仿宋" w:eastAsia="仿宋" w:cs="仿宋"/>
          <w:color w:val="000000"/>
          <w:sz w:val="24"/>
        </w:rPr>
      </w:pPr>
      <w:r>
        <w:rPr>
          <w:rFonts w:hint="eastAsia" w:ascii="仿宋" w:hAnsi="仿宋" w:eastAsia="仿宋" w:cs="仿宋"/>
          <w:color w:val="000000"/>
          <w:sz w:val="24"/>
          <w:u w:val="single"/>
        </w:rPr>
        <w:t>  </w:t>
      </w:r>
      <w:r>
        <w:rPr>
          <w:rFonts w:hint="eastAsia" w:ascii="仿宋" w:hAnsi="仿宋" w:eastAsia="仿宋" w:cs="仿宋"/>
          <w:color w:val="000000"/>
          <w:sz w:val="24"/>
        </w:rPr>
        <w:t>公司第</w:t>
      </w:r>
      <w:r>
        <w:rPr>
          <w:rFonts w:hint="eastAsia" w:ascii="仿宋" w:hAnsi="仿宋" w:eastAsia="仿宋" w:cs="仿宋"/>
          <w:color w:val="000000"/>
          <w:sz w:val="24"/>
          <w:u w:val="single"/>
        </w:rPr>
        <w:t>  </w:t>
      </w:r>
      <w:r>
        <w:rPr>
          <w:rFonts w:hint="eastAsia" w:ascii="仿宋" w:hAnsi="仿宋" w:eastAsia="仿宋" w:cs="仿宋"/>
          <w:color w:val="000000"/>
          <w:sz w:val="24"/>
        </w:rPr>
        <w:t>次股东会会议决议</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会议时间：</w:t>
      </w:r>
      <w:r>
        <w:rPr>
          <w:rFonts w:hint="eastAsia" w:ascii="仿宋" w:hAnsi="仿宋" w:eastAsia="仿宋" w:cs="仿宋"/>
          <w:color w:val="000000"/>
          <w:sz w:val="24"/>
          <w:u w:val="single"/>
        </w:rPr>
        <w:t>  </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会议地点：</w:t>
      </w:r>
      <w:r>
        <w:rPr>
          <w:rFonts w:hint="eastAsia" w:ascii="仿宋" w:hAnsi="仿宋" w:eastAsia="仿宋" w:cs="仿宋"/>
          <w:color w:val="000000"/>
          <w:sz w:val="24"/>
          <w:u w:val="single"/>
        </w:rPr>
        <w:t>  </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应出席会议股东：</w:t>
      </w:r>
      <w:r>
        <w:rPr>
          <w:rFonts w:hint="eastAsia" w:ascii="仿宋" w:hAnsi="仿宋" w:eastAsia="仿宋" w:cs="仿宋"/>
          <w:color w:val="000000"/>
          <w:sz w:val="24"/>
          <w:u w:val="single"/>
        </w:rPr>
        <w:t>  </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实际到会股东：</w:t>
      </w:r>
      <w:r>
        <w:rPr>
          <w:rFonts w:hint="eastAsia" w:ascii="仿宋" w:hAnsi="仿宋" w:eastAsia="仿宋" w:cs="仿宋"/>
          <w:color w:val="000000"/>
          <w:sz w:val="24"/>
          <w:u w:val="single"/>
        </w:rPr>
        <w:t>  </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缺席股东：</w:t>
      </w:r>
      <w:r>
        <w:rPr>
          <w:rFonts w:hint="eastAsia" w:ascii="仿宋" w:hAnsi="仿宋" w:eastAsia="仿宋" w:cs="仿宋"/>
          <w:color w:val="000000"/>
          <w:sz w:val="24"/>
          <w:u w:val="single"/>
        </w:rPr>
        <w:t>  </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本次会议审议并通过了如下事项：</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u w:val="single"/>
        </w:rPr>
        <w:t>同意  公司为担保  合同的履行，向债权人  提供质押担保，质押财产为  </w:t>
      </w:r>
      <w:r>
        <w:rPr>
          <w:rFonts w:hint="eastAsia" w:ascii="仿宋" w:hAnsi="仿宋" w:eastAsia="仿宋" w:cs="仿宋"/>
          <w:color w:val="000000"/>
          <w:sz w:val="24"/>
        </w:rPr>
        <w:t>。</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本次股东会会议召集程序、表决方式、决议内容符合法律、行政法规、公司章程的规定，本股东会决议产生的所有法律责任概由本公司承担。</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签署时间：    年    月    日</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 </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到会股东签名：</w:t>
      </w:r>
    </w:p>
    <w:p>
      <w:pPr>
        <w:pStyle w:val="3"/>
        <w:spacing w:before="0" w:beforeAutospacing="0" w:after="0" w:afterAutospacing="0" w:line="360" w:lineRule="auto"/>
        <w:rPr>
          <w:rFonts w:hint="eastAsia" w:ascii="仿宋" w:hAnsi="仿宋" w:eastAsia="仿宋" w:cs="仿宋"/>
          <w:sz w:val="32"/>
        </w:rPr>
      </w:pPr>
      <w:r>
        <w:rPr>
          <w:rFonts w:hint="eastAsia" w:ascii="仿宋" w:hAnsi="仿宋" w:eastAsia="仿宋" w:cs="仿宋"/>
          <w:sz w:val="32"/>
        </w:rPr>
        <w:t>公司声明</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本公司对</w:t>
      </w:r>
      <w:r>
        <w:rPr>
          <w:rFonts w:hint="eastAsia" w:ascii="仿宋" w:hAnsi="仿宋" w:eastAsia="仿宋" w:cs="仿宋"/>
          <w:color w:val="000000"/>
          <w:sz w:val="24"/>
          <w:u w:val="single"/>
        </w:rPr>
        <w:t>  （质押人）与  （质权人）签订的股权质押合同</w:t>
      </w:r>
      <w:r>
        <w:rPr>
          <w:rFonts w:hint="eastAsia" w:ascii="仿宋" w:hAnsi="仿宋" w:eastAsia="仿宋" w:cs="仿宋"/>
          <w:color w:val="000000"/>
          <w:sz w:val="24"/>
        </w:rPr>
        <w:t>无异议。如有需要，本公司将配合办理有关质押权登记与实现的手续。</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本公司承诺：在符合行使质押权条件且收到质押权通知以后，本公司将根据质权人的通知将股权分红支付给质权人。</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公司（盖章）：</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法定代表人：</w:t>
      </w:r>
    </w:p>
    <w:p>
      <w:pPr>
        <w:pStyle w:val="5"/>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签署时间：    年    月    日</w:t>
      </w: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0"/>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1">
    <w:nsid w:val="B5E306ED"/>
    <w:multiLevelType w:val="multilevel"/>
    <w:tmpl w:val="B5E306ED"/>
    <w:lvl w:ilvl="0" w:tentative="0">
      <w:start w:val="5"/>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2">
    <w:nsid w:val="BF205925"/>
    <w:multiLevelType w:val="multilevel"/>
    <w:tmpl w:val="BF205925"/>
    <w:lvl w:ilvl="0" w:tentative="0">
      <w:start w:val="4"/>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3">
    <w:nsid w:val="C8879AEF"/>
    <w:multiLevelType w:val="multilevel"/>
    <w:tmpl w:val="C8879AEF"/>
    <w:lvl w:ilvl="0" w:tentative="0">
      <w:start w:val="13"/>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4">
    <w:nsid w:val="CF092B84"/>
    <w:multiLevelType w:val="multilevel"/>
    <w:tmpl w:val="CF092B84"/>
    <w:lvl w:ilvl="0" w:tentative="0">
      <w:start w:val="2"/>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5">
    <w:nsid w:val="F4B5D9F5"/>
    <w:multiLevelType w:val="multilevel"/>
    <w:tmpl w:val="F4B5D9F5"/>
    <w:lvl w:ilvl="0" w:tentative="0">
      <w:start w:val="15"/>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6">
    <w:nsid w:val="0053208E"/>
    <w:multiLevelType w:val="multilevel"/>
    <w:tmpl w:val="0053208E"/>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7">
    <w:nsid w:val="0248C179"/>
    <w:multiLevelType w:val="multilevel"/>
    <w:tmpl w:val="0248C179"/>
    <w:lvl w:ilvl="0" w:tentative="0">
      <w:start w:val="9"/>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8">
    <w:nsid w:val="03D62ECE"/>
    <w:multiLevelType w:val="multilevel"/>
    <w:tmpl w:val="03D62ECE"/>
    <w:lvl w:ilvl="0" w:tentative="0">
      <w:start w:val="6"/>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9">
    <w:nsid w:val="2470EC97"/>
    <w:multiLevelType w:val="multilevel"/>
    <w:tmpl w:val="2470EC97"/>
    <w:lvl w:ilvl="0" w:tentative="0">
      <w:start w:val="16"/>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10">
    <w:nsid w:val="25B654F3"/>
    <w:multiLevelType w:val="multilevel"/>
    <w:tmpl w:val="25B654F3"/>
    <w:lvl w:ilvl="0" w:tentative="0">
      <w:start w:val="7"/>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11">
    <w:nsid w:val="2A8F537B"/>
    <w:multiLevelType w:val="multilevel"/>
    <w:tmpl w:val="2A8F537B"/>
    <w:lvl w:ilvl="0" w:tentative="0">
      <w:start w:val="1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12">
    <w:nsid w:val="4D4DC07F"/>
    <w:multiLevelType w:val="multilevel"/>
    <w:tmpl w:val="4D4DC07F"/>
    <w:lvl w:ilvl="0" w:tentative="0">
      <w:start w:val="14"/>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13">
    <w:nsid w:val="59ADCABA"/>
    <w:multiLevelType w:val="multilevel"/>
    <w:tmpl w:val="59ADCABA"/>
    <w:lvl w:ilvl="0" w:tentative="0">
      <w:start w:val="3"/>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14">
    <w:nsid w:val="5A241D34"/>
    <w:multiLevelType w:val="multilevel"/>
    <w:tmpl w:val="5A241D34"/>
    <w:lvl w:ilvl="0" w:tentative="0">
      <w:start w:val="12"/>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15">
    <w:nsid w:val="72183CF9"/>
    <w:multiLevelType w:val="multilevel"/>
    <w:tmpl w:val="72183CF9"/>
    <w:lvl w:ilvl="0" w:tentative="0">
      <w:start w:val="8"/>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num w:numId="1">
    <w:abstractNumId w:val="6"/>
  </w:num>
  <w:num w:numId="2">
    <w:abstractNumId w:val="4"/>
  </w:num>
  <w:num w:numId="3">
    <w:abstractNumId w:val="13"/>
  </w:num>
  <w:num w:numId="4">
    <w:abstractNumId w:val="2"/>
  </w:num>
  <w:num w:numId="5">
    <w:abstractNumId w:val="1"/>
  </w:num>
  <w:num w:numId="6">
    <w:abstractNumId w:val="8"/>
  </w:num>
  <w:num w:numId="7">
    <w:abstractNumId w:val="10"/>
  </w:num>
  <w:num w:numId="8">
    <w:abstractNumId w:val="15"/>
  </w:num>
  <w:num w:numId="9">
    <w:abstractNumId w:val="7"/>
  </w:num>
  <w:num w:numId="10">
    <w:abstractNumId w:val="0"/>
  </w:num>
  <w:num w:numId="11">
    <w:abstractNumId w:val="11"/>
  </w:num>
  <w:num w:numId="12">
    <w:abstractNumId w:val="14"/>
  </w:num>
  <w:num w:numId="13">
    <w:abstractNumId w:val="3"/>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0"/>
  <w:compat>
    <w:useFELayout/>
    <w:compatSetting w:name="compatibilityMode" w:uri="http://schemas.microsoft.com/office/word" w:val="15"/>
  </w:compat>
  <w:rsids>
    <w:rsidRoot w:val="00000000"/>
    <w:rsid w:val="25722481"/>
    <w:rsid w:val="31573ACA"/>
    <w:rsid w:val="78D76A28"/>
    <w:rsid w:val="7CB673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sz w:val="24"/>
    </w:rPr>
  </w:style>
  <w:style w:type="paragraph" w:styleId="2">
    <w:name w:val="heading 1"/>
    <w:basedOn w:val="1"/>
    <w:next w:val="1"/>
    <w:qFormat/>
    <w:uiPriority w:val="9"/>
    <w:pPr>
      <w:keepLines/>
      <w:spacing w:before="280" w:beforeAutospacing="0" w:after="280" w:afterAutospacing="0"/>
      <w:jc w:val="center"/>
      <w:outlineLvl w:val="9"/>
    </w:pPr>
    <w:rPr>
      <w:b/>
      <w:color w:val="000000"/>
      <w:sz w:val="48"/>
    </w:rPr>
  </w:style>
  <w:style w:type="paragraph" w:styleId="3">
    <w:name w:val="heading 2"/>
    <w:basedOn w:val="1"/>
    <w:next w:val="1"/>
    <w:qFormat/>
    <w:uiPriority w:val="9"/>
    <w:pPr>
      <w:keepLines/>
      <w:spacing w:before="280" w:beforeAutospacing="0" w:after="280" w:afterAutospacing="0"/>
      <w:jc w:val="center"/>
      <w:outlineLvl w:val="0"/>
    </w:pPr>
    <w:rPr>
      <w:b/>
      <w:color w:val="000000"/>
      <w:sz w:val="36"/>
    </w:rPr>
  </w:style>
  <w:style w:type="paragraph" w:styleId="4">
    <w:name w:val="heading 3"/>
    <w:basedOn w:val="1"/>
    <w:next w:val="1"/>
    <w:qFormat/>
    <w:uiPriority w:val="9"/>
    <w:pPr>
      <w:keepLines/>
      <w:spacing w:before="280" w:beforeAutospacing="0" w:after="280" w:afterAutospacing="0"/>
      <w:outlineLvl w:val="1"/>
    </w:pPr>
    <w:rPr>
      <w:b/>
      <w:color w:val="000000"/>
      <w:sz w:val="27"/>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99"/>
    <w:pPr>
      <w:spacing w:before="100" w:beforeAutospacing="1" w:after="100" w:afterAutospacing="1"/>
    </w:pPr>
  </w:style>
  <w:style w:type="table" w:customStyle="1" w:styleId="8">
    <w:name w:val="Table Normal"/>
    <w:uiPriority w:val="59"/>
    <w:tblPr>
      <w:tblCellMar>
        <w:top w:w="0" w:type="dxa"/>
        <w:left w:w="108" w:type="dxa"/>
        <w:bottom w:w="0" w:type="dxa"/>
        <w:right w:w="108" w:type="dxa"/>
      </w:tblCellMar>
    </w:tblPr>
  </w:style>
  <w:style w:type="paragraph" w:customStyle="1" w:styleId="9">
    <w:name w:val="font-fangsong *"/>
    <w:basedOn w:val="1"/>
    <w:uiPriority w:val="0"/>
    <w:pPr>
      <w:spacing w:before="100" w:beforeAutospacing="1" w:after="100" w:afterAutospacing="1"/>
    </w:pPr>
    <w:rPr>
      <w:rFonts w:ascii="Simfang" w:hAnsi="Simfang" w:cs="Simfang"/>
    </w:rPr>
  </w:style>
  <w:style w:type="paragraph" w:customStyle="1" w:styleId="10">
    <w:name w:val="font-song *"/>
    <w:basedOn w:val="1"/>
    <w:uiPriority w:val="0"/>
    <w:pPr>
      <w:spacing w:before="100" w:beforeAutospacing="1" w:after="100" w:afterAutospacing="1"/>
    </w:pPr>
    <w:rPr>
      <w:rFonts w:ascii="宋体" w:hAnsi="宋体" w:cs="宋体"/>
    </w:rPr>
  </w:style>
  <w:style w:type="paragraph" w:customStyle="1" w:styleId="11">
    <w:name w:val="font-yahei *"/>
    <w:basedOn w:val="1"/>
    <w:uiPriority w:val="0"/>
    <w:pPr>
      <w:spacing w:before="100" w:beforeAutospacing="1" w:after="100" w:afterAutospacing="1"/>
    </w:pPr>
    <w:rPr>
      <w:rFonts w:ascii="Msyh" w:hAnsi="Msyh" w:cs="Msyh"/>
    </w:rPr>
  </w:style>
  <w:style w:type="character" w:customStyle="1" w:styleId="12">
    <w:name w:val="ql-author-2029768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Office_11.1.0.11372_F1E327BC-269C-435d-A152-05C5408002CA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2022-07-29T07:50:47Z</dcterms:created>
  <dc:creator>法天使</dc:creator>
  <cp:keywords>正常股权质押;质押;常见法律关系;股权质押（工商部门登记）;担保类措施</cp:keywords>
  <cp:lastModifiedBy>万律365法律咨询服务</cp:lastModifiedBy>
  <dcterms:modified xsi:type="dcterms:W3CDTF">2022-07-29T07:56:24Z</dcterms:modified>
  <dc:title>股权（股份）质押合同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9D22749DA2DB4D46985EBBDA6E79E351</vt:lpwstr>
  </property>
</Properties>
</file>