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outlineLvl w:val="0"/>
        <w:rPr>
          <w:rFonts w:hint="eastAsia" w:ascii="宋体" w:hAnsi="宋体" w:cs="楷体_GB2312"/>
          <w:b/>
          <w:color w:val="auto"/>
          <w:sz w:val="44"/>
          <w:szCs w:val="44"/>
        </w:rPr>
      </w:pPr>
      <w:commentRangeStart w:id="0"/>
      <w:r>
        <w:rPr>
          <w:rFonts w:hint="eastAsia" w:ascii="宋体" w:hAnsi="宋体" w:cs="楷体_GB2312"/>
          <w:b/>
          <w:color w:val="auto"/>
          <w:sz w:val="44"/>
          <w:szCs w:val="44"/>
        </w:rPr>
        <w:t>国际</w:t>
      </w:r>
      <w:r>
        <w:rPr>
          <w:rFonts w:hint="default" w:ascii="宋体" w:hAnsi="宋体" w:cs="楷体_GB2312"/>
          <w:b/>
          <w:color w:val="auto"/>
          <w:sz w:val="44"/>
          <w:szCs w:val="44"/>
          <w:lang w:val="en-US"/>
        </w:rPr>
        <w:t>货运</w:t>
      </w:r>
      <w:r>
        <w:rPr>
          <w:rFonts w:hint="eastAsia" w:ascii="宋体" w:hAnsi="宋体" w:cs="楷体_GB2312"/>
          <w:b/>
          <w:color w:val="auto"/>
          <w:sz w:val="44"/>
          <w:szCs w:val="44"/>
        </w:rPr>
        <w:t>代理协议</w:t>
      </w:r>
      <w:commentRangeEnd w:id="0"/>
      <w:r>
        <w:commentReference w:id="0"/>
      </w:r>
    </w:p>
    <w:p>
      <w:pPr>
        <w:spacing w:line="360" w:lineRule="auto"/>
        <w:ind w:firstLine="6720" w:firstLineChars="2800"/>
        <w:rPr>
          <w:rFonts w:hint="eastAsia" w:ascii="仿宋" w:hAnsi="仿宋" w:eastAsia="仿宋" w:cs="仿宋"/>
          <w:color w:val="auto"/>
          <w:sz w:val="24"/>
          <w:szCs w:val="24"/>
        </w:rPr>
      </w:pPr>
      <w:r>
        <w:rPr>
          <w:rFonts w:hint="eastAsia" w:ascii="仿宋" w:hAnsi="仿宋" w:eastAsia="仿宋" w:cs="仿宋"/>
          <w:color w:val="auto"/>
          <w:sz w:val="24"/>
          <w:szCs w:val="24"/>
        </w:rPr>
        <w:t>协议号:</w:t>
      </w:r>
    </w:p>
    <w:p>
      <w:pPr>
        <w:rPr>
          <w:rFonts w:hint="eastAsia" w:ascii="仿宋" w:hAnsi="仿宋" w:eastAsia="仿宋" w:cs="仿宋"/>
          <w:sz w:val="24"/>
          <w:szCs w:val="24"/>
        </w:rPr>
      </w:pPr>
    </w:p>
    <w:p>
      <w:pPr>
        <w:spacing w:before="77" w:line="180" w:lineRule="auto"/>
        <w:ind w:firstLine="131"/>
        <w:rPr>
          <w:rFonts w:hint="eastAsia" w:ascii="仿宋" w:hAnsi="仿宋" w:eastAsia="仿宋" w:cs="仿宋"/>
          <w:sz w:val="24"/>
          <w:szCs w:val="24"/>
        </w:rPr>
      </w:pPr>
      <w:r>
        <w:rPr>
          <w:rFonts w:hint="eastAsia" w:ascii="仿宋" w:hAnsi="仿宋" w:eastAsia="仿宋" w:cs="仿宋"/>
          <w:spacing w:val="-8"/>
          <w:sz w:val="24"/>
          <w:szCs w:val="24"/>
        </w:rPr>
        <w:t>甲方（中文名称</w:t>
      </w:r>
      <w:r>
        <w:rPr>
          <w:rFonts w:hint="eastAsia" w:ascii="仿宋" w:hAnsi="仿宋" w:eastAsia="仿宋" w:cs="仿宋"/>
          <w:spacing w:val="-9"/>
          <w:sz w:val="24"/>
          <w:szCs w:val="24"/>
        </w:rPr>
        <w:t>）：</w:t>
      </w:r>
      <w:r>
        <w:rPr>
          <w:rFonts w:hint="eastAsia" w:ascii="仿宋" w:hAnsi="仿宋" w:eastAsia="仿宋" w:cs="仿宋"/>
          <w:spacing w:val="20"/>
          <w:w w:val="101"/>
          <w:sz w:val="24"/>
          <w:szCs w:val="24"/>
        </w:rPr>
        <w:t xml:space="preserve">  </w:t>
      </w:r>
    </w:p>
    <w:p>
      <w:pPr>
        <w:spacing w:before="79" w:line="316" w:lineRule="exact"/>
        <w:ind w:firstLine="131"/>
        <w:rPr>
          <w:rFonts w:hint="eastAsia" w:ascii="仿宋" w:hAnsi="仿宋" w:eastAsia="仿宋" w:cs="仿宋"/>
          <w:sz w:val="24"/>
          <w:szCs w:val="24"/>
        </w:rPr>
      </w:pPr>
      <w:r>
        <w:rPr>
          <w:rFonts w:hint="eastAsia" w:ascii="仿宋" w:hAnsi="仿宋" w:eastAsia="仿宋" w:cs="仿宋"/>
          <w:spacing w:val="-7"/>
          <w:position w:val="8"/>
          <w:sz w:val="24"/>
          <w:szCs w:val="24"/>
        </w:rPr>
        <w:t>甲方（英文名称</w:t>
      </w:r>
      <w:r>
        <w:rPr>
          <w:rFonts w:hint="eastAsia" w:ascii="仿宋" w:hAnsi="仿宋" w:eastAsia="仿宋" w:cs="仿宋"/>
          <w:spacing w:val="-16"/>
          <w:position w:val="8"/>
          <w:sz w:val="24"/>
          <w:szCs w:val="24"/>
        </w:rPr>
        <w:t>）：</w:t>
      </w:r>
      <w:r>
        <w:rPr>
          <w:rFonts w:hint="eastAsia" w:ascii="仿宋" w:hAnsi="仿宋" w:eastAsia="仿宋" w:cs="仿宋"/>
          <w:spacing w:val="21"/>
          <w:w w:val="101"/>
          <w:position w:val="8"/>
          <w:sz w:val="24"/>
          <w:szCs w:val="24"/>
        </w:rPr>
        <w:t xml:space="preserve">  </w:t>
      </w:r>
    </w:p>
    <w:p>
      <w:pPr>
        <w:spacing w:line="204" w:lineRule="auto"/>
        <w:ind w:firstLine="116"/>
        <w:rPr>
          <w:rFonts w:hint="eastAsia" w:ascii="仿宋" w:hAnsi="仿宋" w:eastAsia="仿宋" w:cs="仿宋"/>
          <w:spacing w:val="-1"/>
          <w:sz w:val="24"/>
          <w:szCs w:val="24"/>
        </w:rPr>
      </w:pPr>
      <w:r>
        <w:rPr>
          <w:rFonts w:hint="eastAsia" w:ascii="仿宋" w:hAnsi="仿宋" w:eastAsia="仿宋" w:cs="仿宋"/>
          <w:spacing w:val="-1"/>
          <w:sz w:val="24"/>
          <w:szCs w:val="24"/>
        </w:rPr>
        <w:t>法定代表人或负责人：</w:t>
      </w:r>
    </w:p>
    <w:p>
      <w:pPr>
        <w:spacing w:line="204" w:lineRule="auto"/>
        <w:ind w:firstLine="116"/>
        <w:rPr>
          <w:rFonts w:hint="eastAsia" w:ascii="仿宋" w:hAnsi="仿宋" w:eastAsia="仿宋" w:cs="仿宋"/>
          <w:spacing w:val="-1"/>
          <w:sz w:val="24"/>
          <w:szCs w:val="24"/>
        </w:rPr>
      </w:pPr>
      <w:r>
        <w:rPr>
          <w:rFonts w:hint="eastAsia" w:ascii="仿宋" w:hAnsi="仿宋" w:eastAsia="仿宋" w:cs="仿宋"/>
          <w:spacing w:val="-1"/>
          <w:sz w:val="24"/>
          <w:szCs w:val="24"/>
          <w:lang w:val="en-US" w:eastAsia="zh-CN"/>
        </w:rPr>
        <w:t>统一社会信用代码：</w:t>
      </w:r>
    </w:p>
    <w:p>
      <w:pPr>
        <w:spacing w:before="48" w:line="241" w:lineRule="auto"/>
        <w:ind w:firstLine="114"/>
        <w:rPr>
          <w:rFonts w:hint="eastAsia" w:ascii="仿宋" w:hAnsi="仿宋" w:eastAsia="仿宋" w:cs="仿宋"/>
          <w:sz w:val="24"/>
          <w:szCs w:val="24"/>
        </w:rPr>
      </w:pPr>
      <w:r>
        <w:rPr>
          <w:rFonts w:hint="eastAsia" w:ascii="仿宋" w:hAnsi="仿宋" w:eastAsia="仿宋" w:cs="仿宋"/>
          <w:spacing w:val="-6"/>
          <w:sz w:val="24"/>
          <w:szCs w:val="24"/>
        </w:rPr>
        <w:t>地址：</w:t>
      </w:r>
      <w:r>
        <w:rPr>
          <w:rFonts w:hint="eastAsia" w:ascii="仿宋" w:hAnsi="仿宋" w:eastAsia="仿宋" w:cs="仿宋"/>
          <w:spacing w:val="30"/>
          <w:w w:val="101"/>
          <w:sz w:val="24"/>
          <w:szCs w:val="24"/>
        </w:rPr>
        <w:t xml:space="preserve">  </w:t>
      </w:r>
    </w:p>
    <w:p>
      <w:pPr>
        <w:spacing w:before="1" w:line="204" w:lineRule="auto"/>
        <w:ind w:firstLine="124"/>
        <w:rPr>
          <w:rFonts w:hint="eastAsia" w:ascii="仿宋" w:hAnsi="仿宋" w:eastAsia="仿宋" w:cs="仿宋"/>
          <w:sz w:val="24"/>
          <w:szCs w:val="24"/>
        </w:rPr>
      </w:pPr>
      <w:r>
        <w:rPr>
          <w:rFonts w:hint="eastAsia" w:ascii="仿宋" w:hAnsi="仿宋" w:eastAsia="仿宋" w:cs="仿宋"/>
          <w:spacing w:val="-18"/>
          <w:sz w:val="24"/>
          <w:szCs w:val="24"/>
        </w:rPr>
        <w:t>邮编：</w:t>
      </w:r>
      <w:r>
        <w:rPr>
          <w:rFonts w:hint="eastAsia" w:ascii="仿宋" w:hAnsi="仿宋" w:eastAsia="仿宋" w:cs="仿宋"/>
          <w:spacing w:val="14"/>
          <w:sz w:val="24"/>
          <w:szCs w:val="24"/>
        </w:rPr>
        <w:t xml:space="preserve">  </w:t>
      </w:r>
    </w:p>
    <w:p>
      <w:pPr>
        <w:spacing w:before="48" w:line="180" w:lineRule="auto"/>
        <w:ind w:firstLine="131"/>
        <w:rPr>
          <w:rFonts w:hint="eastAsia" w:ascii="仿宋" w:hAnsi="仿宋" w:eastAsia="仿宋" w:cs="仿宋"/>
          <w:sz w:val="24"/>
          <w:szCs w:val="24"/>
        </w:rPr>
      </w:pPr>
      <w:r>
        <w:rPr>
          <w:rFonts w:hint="eastAsia" w:ascii="仿宋" w:hAnsi="仿宋" w:eastAsia="仿宋" w:cs="仿宋"/>
          <w:spacing w:val="-8"/>
          <w:sz w:val="24"/>
          <w:szCs w:val="24"/>
        </w:rPr>
        <w:t>电话：</w:t>
      </w:r>
    </w:p>
    <w:p>
      <w:pPr>
        <w:spacing w:before="78" w:line="180" w:lineRule="auto"/>
        <w:ind w:firstLine="131"/>
        <w:rPr>
          <w:rFonts w:hint="eastAsia" w:ascii="仿宋" w:hAnsi="仿宋" w:eastAsia="仿宋" w:cs="仿宋"/>
          <w:sz w:val="24"/>
          <w:szCs w:val="24"/>
        </w:rPr>
      </w:pPr>
      <w:r>
        <w:rPr>
          <w:rFonts w:hint="eastAsia" w:ascii="仿宋" w:hAnsi="仿宋" w:eastAsia="仿宋" w:cs="仿宋"/>
          <w:spacing w:val="-10"/>
          <w:sz w:val="24"/>
          <w:szCs w:val="24"/>
        </w:rPr>
        <w:t>电子邮箱：</w:t>
      </w:r>
      <w:r>
        <w:rPr>
          <w:rFonts w:hint="eastAsia" w:ascii="仿宋" w:hAnsi="仿宋" w:eastAsia="仿宋" w:cs="仿宋"/>
          <w:spacing w:val="23"/>
          <w:w w:val="101"/>
          <w:sz w:val="24"/>
          <w:szCs w:val="24"/>
        </w:rPr>
        <w:t xml:space="preserve"> </w:t>
      </w:r>
    </w:p>
    <w:p>
      <w:pPr>
        <w:spacing w:line="288" w:lineRule="auto"/>
        <w:rPr>
          <w:rFonts w:hint="eastAsia" w:ascii="仿宋" w:hAnsi="仿宋" w:eastAsia="仿宋" w:cs="仿宋"/>
          <w:sz w:val="24"/>
          <w:szCs w:val="24"/>
        </w:rPr>
      </w:pPr>
    </w:p>
    <w:p>
      <w:pPr>
        <w:spacing w:before="78" w:line="241" w:lineRule="auto"/>
        <w:ind w:firstLine="124"/>
        <w:rPr>
          <w:rFonts w:hint="eastAsia" w:ascii="仿宋" w:hAnsi="仿宋" w:eastAsia="仿宋" w:cs="仿宋"/>
          <w:sz w:val="24"/>
          <w:szCs w:val="24"/>
        </w:rPr>
      </w:pPr>
      <w:commentRangeStart w:id="1"/>
      <w:r>
        <w:rPr>
          <w:rFonts w:hint="eastAsia" w:ascii="仿宋" w:hAnsi="仿宋" w:eastAsia="仿宋" w:cs="仿宋"/>
          <w:spacing w:val="-4"/>
          <w:sz w:val="24"/>
          <w:szCs w:val="24"/>
        </w:rPr>
        <w:t>乙方</w:t>
      </w:r>
      <w:r>
        <w:rPr>
          <w:rFonts w:hint="eastAsia" w:ascii="仿宋" w:hAnsi="仿宋" w:eastAsia="仿宋" w:cs="仿宋"/>
          <w:spacing w:val="-8"/>
          <w:sz w:val="24"/>
          <w:szCs w:val="24"/>
        </w:rPr>
        <w:t>（</w:t>
      </w:r>
      <w:commentRangeEnd w:id="1"/>
      <w:r>
        <w:rPr>
          <w:rFonts w:hint="eastAsia" w:ascii="仿宋" w:hAnsi="仿宋" w:eastAsia="仿宋" w:cs="仿宋"/>
          <w:sz w:val="24"/>
          <w:szCs w:val="24"/>
        </w:rPr>
        <w:commentReference w:id="1"/>
      </w:r>
      <w:r>
        <w:rPr>
          <w:rFonts w:hint="eastAsia" w:ascii="仿宋" w:hAnsi="仿宋" w:eastAsia="仿宋" w:cs="仿宋"/>
          <w:spacing w:val="-8"/>
          <w:sz w:val="24"/>
          <w:szCs w:val="24"/>
        </w:rPr>
        <w:t>中文名称</w:t>
      </w:r>
      <w:r>
        <w:rPr>
          <w:rFonts w:hint="eastAsia" w:ascii="仿宋" w:hAnsi="仿宋" w:eastAsia="仿宋" w:cs="仿宋"/>
          <w:spacing w:val="-9"/>
          <w:sz w:val="24"/>
          <w:szCs w:val="24"/>
        </w:rPr>
        <w:t>）</w:t>
      </w:r>
      <w:r>
        <w:rPr>
          <w:rFonts w:hint="eastAsia" w:ascii="仿宋" w:hAnsi="仿宋" w:eastAsia="仿宋" w:cs="仿宋"/>
          <w:spacing w:val="-4"/>
          <w:sz w:val="24"/>
          <w:szCs w:val="24"/>
        </w:rPr>
        <w:t>：</w:t>
      </w:r>
    </w:p>
    <w:p>
      <w:pPr>
        <w:spacing w:before="78" w:line="241" w:lineRule="auto"/>
        <w:ind w:firstLine="124"/>
        <w:rPr>
          <w:rFonts w:hint="eastAsia" w:ascii="仿宋" w:hAnsi="仿宋" w:eastAsia="仿宋" w:cs="仿宋"/>
          <w:sz w:val="24"/>
          <w:szCs w:val="24"/>
        </w:rPr>
      </w:pPr>
      <w:r>
        <w:rPr>
          <w:rFonts w:hint="eastAsia" w:ascii="仿宋" w:hAnsi="仿宋" w:eastAsia="仿宋" w:cs="仿宋"/>
          <w:sz w:val="24"/>
          <w:szCs w:val="24"/>
          <w:lang w:val="en-US" w:eastAsia="zh-CN"/>
        </w:rPr>
        <w:t>乙</w:t>
      </w:r>
      <w:r>
        <w:rPr>
          <w:rFonts w:hint="eastAsia" w:ascii="仿宋" w:hAnsi="仿宋" w:eastAsia="仿宋" w:cs="仿宋"/>
          <w:sz w:val="24"/>
          <w:szCs w:val="24"/>
        </w:rPr>
        <w:t>方（英文名称）：</w:t>
      </w:r>
    </w:p>
    <w:p>
      <w:pPr>
        <w:spacing w:before="1" w:line="204" w:lineRule="auto"/>
        <w:ind w:firstLine="116"/>
        <w:rPr>
          <w:rFonts w:hint="eastAsia" w:ascii="仿宋" w:hAnsi="仿宋" w:eastAsia="仿宋" w:cs="仿宋"/>
          <w:spacing w:val="-1"/>
          <w:sz w:val="24"/>
          <w:szCs w:val="24"/>
        </w:rPr>
      </w:pPr>
      <w:r>
        <w:rPr>
          <w:rFonts w:hint="eastAsia" w:ascii="仿宋" w:hAnsi="仿宋" w:eastAsia="仿宋" w:cs="仿宋"/>
          <w:spacing w:val="-1"/>
          <w:sz w:val="24"/>
          <w:szCs w:val="24"/>
        </w:rPr>
        <w:t>法定代表人或负责人：</w:t>
      </w:r>
    </w:p>
    <w:p>
      <w:pPr>
        <w:spacing w:line="204" w:lineRule="auto"/>
        <w:ind w:firstLine="116"/>
        <w:rPr>
          <w:rFonts w:hint="eastAsia" w:ascii="仿宋" w:hAnsi="仿宋" w:eastAsia="仿宋" w:cs="仿宋"/>
          <w:spacing w:val="-1"/>
          <w:sz w:val="24"/>
          <w:szCs w:val="24"/>
          <w:lang w:val="en-US" w:eastAsia="zh-CN"/>
        </w:rPr>
      </w:pPr>
      <w:r>
        <w:rPr>
          <w:rFonts w:hint="eastAsia" w:ascii="仿宋" w:hAnsi="仿宋" w:eastAsia="仿宋" w:cs="仿宋"/>
          <w:spacing w:val="-1"/>
          <w:sz w:val="24"/>
          <w:szCs w:val="24"/>
          <w:lang w:val="en-US" w:eastAsia="zh-CN"/>
        </w:rPr>
        <w:t>统一社会信用代码：</w:t>
      </w:r>
    </w:p>
    <w:p>
      <w:pPr>
        <w:spacing w:before="48" w:line="241" w:lineRule="auto"/>
        <w:ind w:firstLine="114"/>
        <w:rPr>
          <w:rFonts w:hint="eastAsia" w:ascii="仿宋" w:hAnsi="仿宋" w:eastAsia="仿宋" w:cs="仿宋"/>
          <w:sz w:val="24"/>
          <w:szCs w:val="24"/>
        </w:rPr>
      </w:pPr>
      <w:r>
        <w:rPr>
          <w:rFonts w:hint="eastAsia" w:ascii="仿宋" w:hAnsi="仿宋" w:eastAsia="仿宋" w:cs="仿宋"/>
          <w:spacing w:val="-6"/>
          <w:sz w:val="24"/>
          <w:szCs w:val="24"/>
        </w:rPr>
        <w:t>地址：</w:t>
      </w:r>
      <w:r>
        <w:rPr>
          <w:rFonts w:hint="eastAsia" w:ascii="仿宋" w:hAnsi="仿宋" w:eastAsia="仿宋" w:cs="仿宋"/>
          <w:spacing w:val="23"/>
          <w:sz w:val="24"/>
          <w:szCs w:val="24"/>
        </w:rPr>
        <w:t xml:space="preserve"> </w:t>
      </w:r>
    </w:p>
    <w:p>
      <w:pPr>
        <w:spacing w:before="1" w:line="204" w:lineRule="auto"/>
        <w:ind w:firstLine="124"/>
        <w:rPr>
          <w:rFonts w:hint="eastAsia" w:ascii="仿宋" w:hAnsi="仿宋" w:eastAsia="仿宋" w:cs="仿宋"/>
          <w:sz w:val="24"/>
          <w:szCs w:val="24"/>
        </w:rPr>
      </w:pPr>
      <w:r>
        <w:rPr>
          <w:rFonts w:hint="eastAsia" w:ascii="仿宋" w:hAnsi="仿宋" w:eastAsia="仿宋" w:cs="仿宋"/>
          <w:spacing w:val="-6"/>
          <w:sz w:val="24"/>
          <w:szCs w:val="24"/>
        </w:rPr>
        <w:t>邮编：</w:t>
      </w:r>
    </w:p>
    <w:p>
      <w:pPr>
        <w:spacing w:before="48" w:line="241" w:lineRule="auto"/>
        <w:ind w:firstLine="131"/>
        <w:rPr>
          <w:rFonts w:hint="eastAsia" w:ascii="仿宋" w:hAnsi="仿宋" w:eastAsia="仿宋" w:cs="仿宋"/>
          <w:sz w:val="24"/>
          <w:szCs w:val="24"/>
        </w:rPr>
      </w:pPr>
      <w:r>
        <w:rPr>
          <w:rFonts w:hint="eastAsia" w:ascii="仿宋" w:hAnsi="仿宋" w:eastAsia="仿宋" w:cs="仿宋"/>
          <w:spacing w:val="-5"/>
          <w:w w:val="98"/>
          <w:sz w:val="24"/>
          <w:szCs w:val="24"/>
        </w:rPr>
        <w:t>电话：</w:t>
      </w:r>
    </w:p>
    <w:p>
      <w:pPr>
        <w:spacing w:before="1" w:line="204" w:lineRule="auto"/>
        <w:ind w:firstLine="131"/>
        <w:outlineLvl w:val="9"/>
        <w:rPr>
          <w:rFonts w:hint="eastAsia" w:ascii="仿宋" w:hAnsi="仿宋" w:eastAsia="仿宋" w:cs="仿宋"/>
          <w:sz w:val="24"/>
          <w:szCs w:val="24"/>
        </w:rPr>
      </w:pPr>
      <w:r>
        <w:rPr>
          <w:rFonts w:hint="eastAsia" w:ascii="仿宋" w:hAnsi="仿宋" w:eastAsia="仿宋" w:cs="仿宋"/>
          <w:spacing w:val="-5"/>
          <w:sz w:val="24"/>
          <w:szCs w:val="24"/>
        </w:rPr>
        <w:t>电子邮箱</w:t>
      </w:r>
      <w:r>
        <w:rPr>
          <w:rFonts w:hint="eastAsia" w:ascii="仿宋" w:hAnsi="仿宋" w:eastAsia="仿宋" w:cs="仿宋"/>
          <w:spacing w:val="-5"/>
          <w:sz w:val="24"/>
          <w:szCs w:val="24"/>
          <w:lang w:eastAsia="zh-CN"/>
        </w:rPr>
        <w:t>：</w:t>
      </w:r>
    </w:p>
    <w:p>
      <w:pPr>
        <w:rPr>
          <w:rFonts w:hint="eastAsia" w:ascii="仿宋" w:hAnsi="仿宋" w:eastAsia="仿宋" w:cs="仿宋"/>
          <w:sz w:val="24"/>
          <w:szCs w:val="24"/>
        </w:rPr>
      </w:pPr>
    </w:p>
    <w:p>
      <w:pPr>
        <w:rPr>
          <w:rFonts w:hint="eastAsia" w:ascii="仿宋" w:hAnsi="仿宋" w:eastAsia="仿宋" w:cs="仿宋"/>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0"/>
        <w:textAlignment w:val="auto"/>
        <w:rPr>
          <w:rFonts w:hint="eastAsia" w:ascii="仿宋" w:hAnsi="仿宋" w:eastAsia="仿宋" w:cs="仿宋"/>
          <w:sz w:val="24"/>
          <w:szCs w:val="24"/>
        </w:rPr>
      </w:pPr>
      <w:r>
        <w:rPr>
          <w:rFonts w:hint="eastAsia" w:ascii="仿宋" w:hAnsi="仿宋" w:eastAsia="仿宋" w:cs="仿宋"/>
          <w:sz w:val="24"/>
          <w:szCs w:val="24"/>
        </w:rPr>
        <w:t>根据《中华人民共和国民法典》及相关法律法规的规定，为明确甲乙双方在</w:t>
      </w:r>
      <w:r>
        <w:rPr>
          <w:rFonts w:hint="eastAsia" w:ascii="仿宋" w:hAnsi="仿宋" w:eastAsia="仿宋" w:cs="仿宋"/>
          <w:sz w:val="24"/>
          <w:szCs w:val="24"/>
          <w:lang w:val="en-US" w:eastAsia="zh-CN"/>
        </w:rPr>
        <w:t>国际</w:t>
      </w:r>
      <w:r>
        <w:rPr>
          <w:rFonts w:hint="eastAsia" w:ascii="仿宋" w:hAnsi="仿宋" w:eastAsia="仿宋" w:cs="仿宋"/>
          <w:sz w:val="24"/>
          <w:szCs w:val="24"/>
        </w:rPr>
        <w:t>货物运输代理中的权利义务，维护</w:t>
      </w:r>
      <w:r>
        <w:rPr>
          <w:rFonts w:hint="eastAsia" w:ascii="仿宋" w:hAnsi="仿宋" w:eastAsia="仿宋" w:cs="仿宋"/>
          <w:sz w:val="24"/>
          <w:szCs w:val="24"/>
          <w:lang w:val="en-US" w:eastAsia="zh-CN"/>
        </w:rPr>
        <w:t>国际</w:t>
      </w:r>
      <w:r>
        <w:rPr>
          <w:rFonts w:hint="eastAsia" w:ascii="仿宋" w:hAnsi="仿宋" w:eastAsia="仿宋" w:cs="仿宋"/>
          <w:sz w:val="24"/>
          <w:szCs w:val="24"/>
        </w:rPr>
        <w:t>货物运输代理合同双方的权益，规范</w:t>
      </w:r>
      <w:r>
        <w:rPr>
          <w:rFonts w:hint="eastAsia" w:ascii="仿宋" w:hAnsi="仿宋" w:eastAsia="仿宋" w:cs="仿宋"/>
          <w:sz w:val="24"/>
          <w:szCs w:val="24"/>
          <w:lang w:val="en-US" w:eastAsia="zh-CN"/>
        </w:rPr>
        <w:t>国际</w:t>
      </w:r>
      <w:r>
        <w:rPr>
          <w:rFonts w:hint="eastAsia" w:ascii="仿宋" w:hAnsi="仿宋" w:eastAsia="仿宋" w:cs="仿宋"/>
          <w:sz w:val="24"/>
          <w:szCs w:val="24"/>
        </w:rPr>
        <w:t>货物运输代理行为，现甲方已得到</w:t>
      </w:r>
      <w:r>
        <w:rPr>
          <w:rFonts w:hint="eastAsia" w:ascii="仿宋" w:hAnsi="仿宋" w:eastAsia="仿宋" w:cs="仿宋"/>
          <w:sz w:val="24"/>
          <w:szCs w:val="24"/>
          <w:lang w:val="en-US" w:eastAsia="zh-CN"/>
        </w:rPr>
        <w:t>甲方</w:t>
      </w:r>
      <w:r>
        <w:rPr>
          <w:rFonts w:hint="eastAsia" w:ascii="仿宋" w:hAnsi="仿宋" w:eastAsia="仿宋" w:cs="仿宋"/>
          <w:sz w:val="24"/>
          <w:szCs w:val="24"/>
        </w:rPr>
        <w:t>客户的合法授权，将其</w:t>
      </w:r>
      <w:r>
        <w:rPr>
          <w:rFonts w:hint="eastAsia" w:ascii="仿宋" w:hAnsi="仿宋" w:eastAsia="仿宋" w:cs="仿宋"/>
          <w:sz w:val="24"/>
          <w:szCs w:val="24"/>
          <w:lang w:val="en-US" w:eastAsia="zh-CN"/>
        </w:rPr>
        <w:t>国际</w:t>
      </w:r>
      <w:r>
        <w:rPr>
          <w:rFonts w:hint="eastAsia" w:ascii="仿宋" w:hAnsi="仿宋" w:eastAsia="仿宋" w:cs="仿宋"/>
          <w:sz w:val="24"/>
          <w:szCs w:val="24"/>
        </w:rPr>
        <w:t>货物运输服务委托给乙方，甲乙双方经过充分协商，就以上委托事宜达成以上合同条款，以便双方共同遵照执行。</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outlineLvl w:val="0"/>
        <w:rPr>
          <w:rFonts w:hint="eastAsia" w:ascii="仿宋" w:hAnsi="仿宋" w:eastAsia="仿宋" w:cs="仿宋"/>
          <w:b/>
          <w:color w:val="auto"/>
          <w:sz w:val="24"/>
          <w:szCs w:val="24"/>
        </w:rPr>
      </w:pPr>
      <w:r>
        <w:rPr>
          <w:rFonts w:hint="eastAsia" w:ascii="仿宋" w:hAnsi="仿宋" w:eastAsia="仿宋" w:cs="仿宋"/>
          <w:b/>
          <w:color w:val="auto"/>
          <w:sz w:val="24"/>
          <w:szCs w:val="24"/>
        </w:rPr>
        <w:t>第一部分  适用范围</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甲</w:t>
      </w:r>
      <w:r>
        <w:rPr>
          <w:rFonts w:hint="eastAsia" w:ascii="仿宋" w:hAnsi="仿宋" w:eastAsia="仿宋" w:cs="仿宋"/>
          <w:color w:val="auto"/>
          <w:sz w:val="24"/>
          <w:szCs w:val="24"/>
        </w:rPr>
        <w:t>方持有有效营业执照或国家主管部门核准的相关业务经营资格证书，</w:t>
      </w:r>
      <w:r>
        <w:rPr>
          <w:rFonts w:hint="eastAsia" w:ascii="仿宋" w:hAnsi="仿宋" w:eastAsia="仿宋" w:cs="仿宋"/>
          <w:color w:val="auto"/>
          <w:sz w:val="24"/>
          <w:szCs w:val="24"/>
          <w:lang w:val="en-US" w:eastAsia="zh-CN"/>
        </w:rPr>
        <w:t>甲方应保证有权利、有能力签署本协议，并保证在履行本合同的权利与义务时不存在任何的障碍；如因此问题而给乙方的生产经营造成损失，甲方应向乙方支付相应的直接和间接损失</w:t>
      </w:r>
      <w:r>
        <w:rPr>
          <w:rFonts w:hint="eastAsia" w:ascii="仿宋" w:hAnsi="仿宋" w:eastAsia="仿宋" w:cs="仿宋"/>
          <w:color w:val="auto"/>
          <w:sz w:val="24"/>
          <w:szCs w:val="24"/>
        </w:rPr>
        <w:t>。</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甲方已得到甲方</w:t>
      </w:r>
      <w:r>
        <w:rPr>
          <w:rFonts w:hint="eastAsia" w:ascii="仿宋" w:hAnsi="仿宋" w:eastAsia="仿宋" w:cs="仿宋"/>
          <w:color w:val="auto"/>
          <w:kern w:val="2"/>
          <w:sz w:val="24"/>
          <w:szCs w:val="24"/>
          <w:lang w:val="en-US" w:eastAsia="zh-CN" w:bidi="ar-SA"/>
        </w:rPr>
        <w:t>客户的合法授权，由甲方</w:t>
      </w:r>
      <w:r>
        <w:rPr>
          <w:rFonts w:hint="eastAsia" w:ascii="仿宋" w:hAnsi="仿宋" w:eastAsia="仿宋" w:cs="仿宋"/>
          <w:color w:val="auto"/>
          <w:sz w:val="24"/>
          <w:szCs w:val="24"/>
        </w:rPr>
        <w:t>委托乙方作为其代理，办理其在</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地区的货物</w:t>
      </w:r>
      <w:r>
        <w:rPr>
          <w:rFonts w:hint="eastAsia" w:ascii="仿宋" w:hAnsi="仿宋" w:eastAsia="仿宋" w:cs="仿宋"/>
          <w:color w:val="auto"/>
          <w:sz w:val="24"/>
          <w:szCs w:val="24"/>
          <w:u w:val="single"/>
        </w:rPr>
        <w:t>出口</w:t>
      </w:r>
      <w:r>
        <w:rPr>
          <w:rFonts w:hint="eastAsia" w:ascii="仿宋" w:hAnsi="仿宋" w:eastAsia="仿宋" w:cs="仿宋"/>
          <w:color w:val="auto"/>
          <w:sz w:val="24"/>
          <w:szCs w:val="24"/>
        </w:rPr>
        <w:t>业务及提供其他配套服务。乙方将在甲方委托范围内提供</w:t>
      </w:r>
      <w:r>
        <w:rPr>
          <w:rFonts w:hint="eastAsia" w:ascii="仿宋" w:hAnsi="仿宋" w:eastAsia="仿宋" w:cs="仿宋"/>
          <w:color w:val="auto"/>
          <w:sz w:val="24"/>
          <w:szCs w:val="24"/>
          <w:lang w:val="en-US" w:eastAsia="zh-CN"/>
        </w:rPr>
        <w:t>国际货物多式联运</w:t>
      </w:r>
      <w:r>
        <w:rPr>
          <w:rFonts w:hint="eastAsia" w:ascii="仿宋" w:hAnsi="仿宋" w:eastAsia="仿宋" w:cs="仿宋"/>
          <w:color w:val="auto"/>
          <w:sz w:val="24"/>
          <w:szCs w:val="24"/>
        </w:rPr>
        <w:t>服务。</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sz w:val="24"/>
          <w:szCs w:val="24"/>
          <w:lang w:val="en-US" w:eastAsia="zh-CN"/>
        </w:rPr>
        <w:t>除非双方另有特别约定，乙方在本协议项下的操作，均应认为是代理甲方进行，其行为后果由甲方承担。</w:t>
      </w:r>
    </w:p>
    <w:p>
      <w:pPr>
        <w:pStyle w:val="2"/>
        <w:rPr>
          <w:rFonts w:hint="default"/>
          <w:lang w:val="en-US" w:eastAsia="zh-CN"/>
        </w:rPr>
      </w:pPr>
      <w:r>
        <w:rPr>
          <w:rFonts w:hint="eastAsia" w:ascii="仿宋" w:hAnsi="仿宋" w:eastAsia="仿宋" w:cs="仿宋"/>
          <w:sz w:val="24"/>
          <w:szCs w:val="24"/>
          <w:lang w:val="en-US" w:eastAsia="zh-CN"/>
        </w:rPr>
        <w:t xml:space="preserve">   4. 甲方及甲方客户同意乙方可将本合同项下的部分权利义务转让或授权给第三方。</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outlineLvl w:val="0"/>
        <w:rPr>
          <w:rFonts w:hint="eastAsia" w:ascii="仿宋" w:hAnsi="仿宋" w:eastAsia="仿宋" w:cs="仿宋"/>
          <w:b/>
          <w:color w:val="auto"/>
          <w:sz w:val="24"/>
          <w:szCs w:val="24"/>
        </w:rPr>
      </w:pPr>
      <w:r>
        <w:rPr>
          <w:rFonts w:hint="eastAsia" w:ascii="仿宋" w:hAnsi="仿宋" w:eastAsia="仿宋" w:cs="仿宋"/>
          <w:b/>
          <w:color w:val="auto"/>
          <w:sz w:val="24"/>
          <w:szCs w:val="24"/>
        </w:rPr>
        <w:t>第二部分  双方</w:t>
      </w:r>
      <w:r>
        <w:rPr>
          <w:rFonts w:hint="eastAsia" w:ascii="仿宋" w:hAnsi="仿宋" w:eastAsia="仿宋" w:cs="仿宋"/>
          <w:b/>
          <w:color w:val="auto"/>
          <w:sz w:val="24"/>
          <w:szCs w:val="24"/>
          <w:lang w:val="en-US" w:eastAsia="zh-CN"/>
        </w:rPr>
        <w:t>权利义务</w:t>
      </w:r>
      <w:r>
        <w:rPr>
          <w:rFonts w:hint="eastAsia" w:ascii="仿宋" w:hAnsi="仿宋" w:eastAsia="仿宋" w:cs="仿宋"/>
          <w:b/>
          <w:color w:val="auto"/>
          <w:sz w:val="24"/>
          <w:szCs w:val="24"/>
        </w:rPr>
        <w:t>与义务</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outlineLvl w:val="1"/>
        <w:rPr>
          <w:rFonts w:hint="eastAsia" w:ascii="仿宋" w:hAnsi="仿宋" w:eastAsia="仿宋" w:cs="仿宋"/>
          <w:b/>
          <w:color w:val="auto"/>
          <w:sz w:val="24"/>
          <w:szCs w:val="24"/>
        </w:rPr>
      </w:pPr>
      <w:r>
        <w:rPr>
          <w:rFonts w:hint="eastAsia" w:ascii="仿宋" w:hAnsi="仿宋" w:eastAsia="仿宋" w:cs="仿宋"/>
          <w:b/>
          <w:color w:val="auto"/>
          <w:sz w:val="24"/>
          <w:szCs w:val="24"/>
          <w:lang w:eastAsia="zh-CN"/>
        </w:rPr>
        <w:t>（</w:t>
      </w:r>
      <w:r>
        <w:rPr>
          <w:rFonts w:hint="eastAsia" w:ascii="仿宋" w:hAnsi="仿宋" w:eastAsia="仿宋" w:cs="仿宋"/>
          <w:b/>
          <w:color w:val="auto"/>
          <w:sz w:val="24"/>
          <w:szCs w:val="24"/>
          <w:lang w:val="en-US" w:eastAsia="zh-CN"/>
        </w:rPr>
        <w:t>一</w:t>
      </w:r>
      <w:r>
        <w:rPr>
          <w:rFonts w:hint="eastAsia" w:ascii="仿宋" w:hAnsi="仿宋" w:eastAsia="仿宋" w:cs="仿宋"/>
          <w:b/>
          <w:color w:val="auto"/>
          <w:sz w:val="24"/>
          <w:szCs w:val="24"/>
          <w:lang w:eastAsia="zh-CN"/>
        </w:rPr>
        <w:t>）</w:t>
      </w:r>
      <w:r>
        <w:rPr>
          <w:rFonts w:hint="eastAsia" w:ascii="仿宋" w:hAnsi="仿宋" w:eastAsia="仿宋" w:cs="仿宋"/>
          <w:b/>
          <w:color w:val="auto"/>
          <w:sz w:val="24"/>
          <w:szCs w:val="24"/>
        </w:rPr>
        <w:t>甲方</w:t>
      </w:r>
      <w:r>
        <w:rPr>
          <w:rFonts w:hint="eastAsia" w:ascii="仿宋" w:hAnsi="仿宋" w:eastAsia="仿宋" w:cs="仿宋"/>
          <w:b/>
          <w:color w:val="auto"/>
          <w:sz w:val="24"/>
          <w:szCs w:val="24"/>
          <w:lang w:val="en-US" w:eastAsia="zh-CN"/>
        </w:rPr>
        <w:t>权利义务</w:t>
      </w:r>
      <w:r>
        <w:rPr>
          <w:rFonts w:hint="eastAsia" w:ascii="仿宋" w:hAnsi="仿宋" w:eastAsia="仿宋" w:cs="仿宋"/>
          <w:b/>
          <w:color w:val="auto"/>
          <w:sz w:val="24"/>
          <w:szCs w:val="24"/>
        </w:rPr>
        <w:t>：</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400" w:firstLineChars="0"/>
        <w:textAlignment w:val="auto"/>
        <w:rPr>
          <w:rFonts w:hint="eastAsia" w:ascii="仿宋" w:hAnsi="仿宋" w:eastAsia="仿宋" w:cs="仿宋"/>
          <w:b w:val="0"/>
          <w:color w:val="auto"/>
          <w:kern w:val="2"/>
          <w:sz w:val="24"/>
          <w:szCs w:val="24"/>
          <w:lang w:val="en-US" w:eastAsia="zh-CN" w:bidi="ar-SA"/>
        </w:rPr>
      </w:pPr>
      <w:r>
        <w:rPr>
          <w:rFonts w:hint="eastAsia" w:ascii="仿宋" w:hAnsi="仿宋" w:eastAsia="仿宋" w:cs="仿宋"/>
          <w:b w:val="0"/>
          <w:color w:val="auto"/>
          <w:kern w:val="2"/>
          <w:sz w:val="24"/>
          <w:szCs w:val="24"/>
          <w:lang w:val="en-US" w:eastAsia="zh-CN" w:bidi="ar-SA"/>
        </w:rPr>
        <w:t>甲方负责在货物运输的指定目的港、 目的地派车接收并验收货物。</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400" w:firstLineChars="0"/>
        <w:textAlignment w:val="auto"/>
        <w:rPr>
          <w:rFonts w:hint="eastAsia" w:ascii="仿宋" w:hAnsi="仿宋" w:eastAsia="仿宋" w:cs="仿宋"/>
          <w:b w:val="0"/>
          <w:color w:val="auto"/>
          <w:kern w:val="2"/>
          <w:sz w:val="24"/>
          <w:szCs w:val="24"/>
          <w:lang w:val="en-US" w:eastAsia="zh-CN" w:bidi="ar-SA"/>
        </w:rPr>
      </w:pPr>
      <w:r>
        <w:rPr>
          <w:rFonts w:hint="eastAsia" w:ascii="仿宋" w:hAnsi="仿宋" w:eastAsia="仿宋" w:cs="仿宋"/>
          <w:b w:val="0"/>
          <w:color w:val="auto"/>
          <w:kern w:val="2"/>
          <w:sz w:val="24"/>
          <w:szCs w:val="24"/>
          <w:lang w:val="en-US" w:eastAsia="zh-CN" w:bidi="ar-SA"/>
        </w:rPr>
        <w:t>甲方负责联系甲方客户对出口货物进行包装及刷唛，若需要，可对大型设备提供三视图、标明吊点和安全标识。</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400" w:firstLineChars="0"/>
        <w:textAlignment w:val="auto"/>
        <w:rPr>
          <w:rFonts w:hint="eastAsia" w:ascii="仿宋" w:hAnsi="仿宋" w:eastAsia="仿宋" w:cs="仿宋"/>
          <w:b w:val="0"/>
          <w:color w:val="auto"/>
          <w:kern w:val="2"/>
          <w:sz w:val="24"/>
          <w:szCs w:val="24"/>
          <w:lang w:val="en-US" w:eastAsia="zh-CN" w:bidi="ar-SA"/>
        </w:rPr>
      </w:pPr>
      <w:r>
        <w:rPr>
          <w:rFonts w:hint="eastAsia" w:ascii="仿宋" w:hAnsi="仿宋" w:eastAsia="仿宋" w:cs="仿宋"/>
          <w:b w:val="0"/>
          <w:color w:val="auto"/>
          <w:kern w:val="2"/>
          <w:sz w:val="24"/>
          <w:szCs w:val="24"/>
          <w:lang w:val="en-US" w:eastAsia="zh-CN" w:bidi="ar-SA"/>
        </w:rPr>
        <w:t>甲方或者甲方客户负责货物包装，货物包装应适合多式联运运输或者货物的特殊属性，包装外面应注明搬运、储存、防护等标识。甲方如果对货物的储存、防护或者出口运输有特殊要求，应在明确告知。</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400" w:firstLineChars="0"/>
        <w:textAlignment w:val="auto"/>
        <w:rPr>
          <w:rFonts w:hint="eastAsia" w:ascii="仿宋" w:hAnsi="仿宋" w:eastAsia="仿宋" w:cs="仿宋"/>
          <w:b w:val="0"/>
          <w:color w:val="auto"/>
          <w:kern w:val="2"/>
          <w:sz w:val="24"/>
          <w:szCs w:val="24"/>
          <w:lang w:val="en-US" w:eastAsia="zh-CN" w:bidi="ar-SA"/>
        </w:rPr>
      </w:pPr>
      <w:r>
        <w:rPr>
          <w:rFonts w:hint="eastAsia" w:ascii="仿宋" w:hAnsi="仿宋" w:eastAsia="仿宋" w:cs="仿宋"/>
          <w:b w:val="0"/>
          <w:color w:val="auto"/>
          <w:kern w:val="2"/>
          <w:sz w:val="24"/>
          <w:szCs w:val="24"/>
          <w:lang w:val="en-US" w:eastAsia="zh-CN" w:bidi="ar-SA"/>
        </w:rPr>
        <w:t>甲方应在开船前七天或航班起飞前3-5天用传真委托书或正本委托书的形式向乙方进行委托订舱。委托订舱的同时，甲方应书面填写乙方运费确认单，并加盖公章加以确认。</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400" w:firstLineChars="0"/>
        <w:textAlignment w:val="auto"/>
        <w:rPr>
          <w:rFonts w:hint="eastAsia" w:ascii="仿宋" w:hAnsi="仿宋" w:eastAsia="仿宋" w:cs="仿宋"/>
          <w:b w:val="0"/>
          <w:color w:val="auto"/>
          <w:kern w:val="2"/>
          <w:sz w:val="24"/>
          <w:szCs w:val="24"/>
          <w:lang w:val="en-US" w:eastAsia="zh-CN" w:bidi="ar-SA"/>
        </w:rPr>
      </w:pPr>
      <w:r>
        <w:rPr>
          <w:rFonts w:hint="eastAsia" w:ascii="仿宋" w:hAnsi="仿宋" w:eastAsia="仿宋" w:cs="仿宋"/>
          <w:b w:val="0"/>
          <w:color w:val="auto"/>
          <w:kern w:val="2"/>
          <w:sz w:val="24"/>
          <w:szCs w:val="24"/>
          <w:lang w:val="en-US" w:eastAsia="zh-CN" w:bidi="ar-SA"/>
        </w:rPr>
        <w:t>甲方送交或传真的委托书应有甲方的印章或有甲方委托</w:t>
      </w:r>
      <w:commentRangeStart w:id="2"/>
      <w:r>
        <w:rPr>
          <w:rFonts w:hint="eastAsia" w:ascii="仿宋" w:hAnsi="仿宋" w:eastAsia="仿宋" w:cs="仿宋"/>
          <w:b w:val="0"/>
          <w:color w:val="auto"/>
          <w:kern w:val="2"/>
          <w:sz w:val="24"/>
          <w:szCs w:val="24"/>
          <w:lang w:val="en-US" w:eastAsia="zh-CN" w:bidi="ar-SA"/>
        </w:rPr>
        <w:t>业务员</w:t>
      </w:r>
      <w:commentRangeEnd w:id="2"/>
      <w:r>
        <w:commentReference w:id="2"/>
      </w:r>
      <w:r>
        <w:rPr>
          <w:rFonts w:hint="eastAsia" w:ascii="仿宋" w:hAnsi="仿宋" w:eastAsia="仿宋" w:cs="仿宋"/>
          <w:b w:val="0"/>
          <w:color w:val="auto"/>
          <w:kern w:val="2"/>
          <w:sz w:val="24"/>
          <w:szCs w:val="24"/>
          <w:lang w:val="en-US" w:eastAsia="zh-CN" w:bidi="ar-SA"/>
        </w:rPr>
        <w:t>的签名。如委托书上没有印章或甲方委托业务员的签名，乙方有权拒收委托书。</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400" w:firstLineChars="0"/>
        <w:textAlignment w:val="auto"/>
        <w:rPr>
          <w:rFonts w:hint="eastAsia" w:ascii="仿宋" w:hAnsi="仿宋" w:eastAsia="仿宋" w:cs="仿宋"/>
          <w:b w:val="0"/>
          <w:color w:val="auto"/>
          <w:kern w:val="2"/>
          <w:sz w:val="24"/>
          <w:szCs w:val="24"/>
          <w:lang w:val="en-US" w:eastAsia="zh-CN" w:bidi="ar-SA"/>
        </w:rPr>
      </w:pPr>
      <w:r>
        <w:rPr>
          <w:rFonts w:hint="eastAsia" w:ascii="仿宋" w:hAnsi="仿宋" w:eastAsia="仿宋" w:cs="仿宋"/>
          <w:b w:val="0"/>
          <w:color w:val="auto"/>
          <w:kern w:val="2"/>
          <w:sz w:val="24"/>
          <w:szCs w:val="24"/>
          <w:lang w:val="en-US" w:eastAsia="zh-CN" w:bidi="ar-SA"/>
        </w:rPr>
        <w:t>乙方在收到甲方委托书后即展开货物多式联运服务，以传真或其他书面形式确认货物运输的相关信息，包括但不限于提货地点、目的港、运输方式、联系人、联系方式等。</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400"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甲方提供</w:t>
      </w:r>
      <w:r>
        <w:rPr>
          <w:rFonts w:hint="eastAsia" w:ascii="仿宋" w:hAnsi="仿宋" w:eastAsia="仿宋" w:cs="仿宋"/>
          <w:color w:val="auto"/>
          <w:sz w:val="24"/>
          <w:szCs w:val="24"/>
          <w:lang w:val="en-US" w:eastAsia="zh-CN"/>
        </w:rPr>
        <w:t>的</w:t>
      </w:r>
      <w:r>
        <w:rPr>
          <w:rFonts w:hint="eastAsia" w:ascii="仿宋" w:hAnsi="仿宋" w:eastAsia="仿宋" w:cs="仿宋"/>
          <w:color w:val="auto"/>
          <w:sz w:val="24"/>
          <w:szCs w:val="24"/>
        </w:rPr>
        <w:t>出货委托书必须包括：托运人、发货人、收货人、通知人、起运港、目的港、交货地、唛头、件数、中英文品名、毛重、体积、运输条款、海洋/航空运费支付方式、国内费用支付方式、运输装箱方式、</w:t>
      </w:r>
      <w:r>
        <w:rPr>
          <w:rFonts w:hint="eastAsia" w:ascii="仿宋" w:hAnsi="仿宋" w:eastAsia="仿宋" w:cs="仿宋"/>
          <w:color w:val="auto"/>
          <w:sz w:val="24"/>
          <w:szCs w:val="24"/>
          <w:lang w:val="en-US" w:eastAsia="zh-CN"/>
        </w:rPr>
        <w:t>预付金额、</w:t>
      </w:r>
      <w:r>
        <w:rPr>
          <w:rFonts w:hint="eastAsia" w:ascii="仿宋" w:hAnsi="仿宋" w:eastAsia="仿宋" w:cs="仿宋"/>
          <w:color w:val="auto"/>
          <w:sz w:val="24"/>
          <w:szCs w:val="24"/>
        </w:rPr>
        <w:t>委托公司联系人、电话、传真</w:t>
      </w:r>
      <w:r>
        <w:rPr>
          <w:rFonts w:hint="eastAsia" w:ascii="仿宋" w:hAnsi="仿宋" w:eastAsia="仿宋" w:cs="仿宋"/>
          <w:color w:val="auto"/>
          <w:sz w:val="24"/>
          <w:szCs w:val="24"/>
          <w:lang w:val="en-US" w:eastAsia="zh-CN"/>
        </w:rPr>
        <w:t>等信息</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甲方应保证上述信息的真实性、完整性。</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400" w:firstLineChars="0"/>
        <w:textAlignment w:val="auto"/>
        <w:rPr>
          <w:rFonts w:hint="eastAsia" w:ascii="仿宋" w:hAnsi="仿宋" w:eastAsia="仿宋" w:cs="仿宋"/>
          <w:b/>
          <w:color w:val="auto"/>
          <w:sz w:val="24"/>
          <w:szCs w:val="24"/>
        </w:rPr>
      </w:pPr>
      <w:r>
        <w:rPr>
          <w:rFonts w:hint="eastAsia" w:ascii="仿宋" w:hAnsi="仿宋" w:eastAsia="仿宋" w:cs="仿宋"/>
          <w:color w:val="auto"/>
          <w:sz w:val="24"/>
          <w:szCs w:val="24"/>
        </w:rPr>
        <w:t>甲方负责提供随附海关、商检等申报所需的各种文件、资料，不得夹带、瞒报国家禁止、限制运输之货物与危险货物。甲方所提供的单证、资料需完整、正确</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合法、有效</w:t>
      </w:r>
      <w:r>
        <w:rPr>
          <w:rFonts w:hint="eastAsia" w:ascii="仿宋" w:hAnsi="仿宋" w:eastAsia="仿宋" w:cs="仿宋"/>
          <w:color w:val="auto"/>
          <w:sz w:val="24"/>
          <w:szCs w:val="24"/>
        </w:rPr>
        <w:t>。</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400"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在货物出运过程中，甲方如需更正有关资料，应出具书面通知</w:t>
      </w:r>
      <w:r>
        <w:rPr>
          <w:rFonts w:hint="eastAsia" w:ascii="仿宋" w:hAnsi="仿宋" w:eastAsia="仿宋" w:cs="仿宋"/>
          <w:color w:val="auto"/>
          <w:sz w:val="24"/>
          <w:szCs w:val="24"/>
          <w:lang w:val="en-US" w:eastAsia="zh-CN"/>
        </w:rPr>
        <w:t>乙方，若因此产生所有费用和风险由甲方承担</w:t>
      </w:r>
      <w:r>
        <w:rPr>
          <w:rFonts w:hint="eastAsia" w:ascii="仿宋" w:hAnsi="仿宋" w:eastAsia="仿宋" w:cs="仿宋"/>
          <w:color w:val="auto"/>
          <w:sz w:val="24"/>
          <w:szCs w:val="24"/>
        </w:rPr>
        <w:t>。</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400"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甲方提供乙方用于清关的报关文件应完整、有效，并必须严格按照中国海关规定,如因报关文件的瑕疵导致无法及时报关，乙方不承担</w:t>
      </w:r>
      <w:r>
        <w:rPr>
          <w:rFonts w:hint="eastAsia" w:ascii="仿宋" w:hAnsi="仿宋" w:eastAsia="仿宋" w:cs="仿宋"/>
          <w:color w:val="auto"/>
          <w:sz w:val="24"/>
          <w:szCs w:val="24"/>
          <w:lang w:val="en-US" w:eastAsia="zh-CN"/>
        </w:rPr>
        <w:t>任何</w:t>
      </w:r>
      <w:r>
        <w:rPr>
          <w:rFonts w:hint="eastAsia" w:ascii="仿宋" w:hAnsi="仿宋" w:eastAsia="仿宋" w:cs="仿宋"/>
          <w:color w:val="auto"/>
          <w:sz w:val="24"/>
          <w:szCs w:val="24"/>
        </w:rPr>
        <w:t xml:space="preserve">责任，如违反“海关法”及相关法规，乙方可以退还甲方不予报关，由此产生任何法律后果由甲方承担。 </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400"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甲方在单证操作方面的任何变更修改包括电放，必须以书面形式通知乙方，乙方不接受任何口头通知。有关保函必须提供正本给乙方留存</w:t>
      </w:r>
      <w:r>
        <w:rPr>
          <w:rFonts w:hint="eastAsia" w:ascii="仿宋" w:hAnsi="仿宋" w:eastAsia="仿宋" w:cs="仿宋"/>
          <w:color w:val="auto"/>
          <w:sz w:val="24"/>
          <w:szCs w:val="24"/>
          <w:lang w:val="en-US" w:eastAsia="zh-CN"/>
        </w:rPr>
        <w:t>备份</w:t>
      </w:r>
      <w:r>
        <w:rPr>
          <w:rFonts w:hint="eastAsia" w:ascii="仿宋" w:hAnsi="仿宋" w:eastAsia="仿宋" w:cs="仿宋"/>
          <w:color w:val="auto"/>
          <w:sz w:val="24"/>
          <w:szCs w:val="24"/>
        </w:rPr>
        <w:t>。</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400"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甲方在货物出运后因修改运/提单中有关项目或变更对货物的处置方式，要求乙方代发电报通知有关承运人的，应书面委托乙方，由此产生的费用及责任由甲方负责。</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400"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甲方发出委托书后，乙方已订妥舱位，甲方要求撤销委托的，甲方除承担本协议的义务外，亦应赔偿因撤销委托而给乙方造成的经济损失。</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400"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无论甲方和甲方客户如何约定或发生任何纠纷，</w:t>
      </w:r>
      <w:r>
        <w:rPr>
          <w:rFonts w:hint="eastAsia" w:ascii="仿宋" w:hAnsi="仿宋" w:eastAsia="仿宋" w:cs="仿宋"/>
          <w:color w:val="auto"/>
          <w:sz w:val="24"/>
          <w:szCs w:val="24"/>
        </w:rPr>
        <w:t>甲方</w:t>
      </w:r>
      <w:r>
        <w:rPr>
          <w:rFonts w:hint="eastAsia" w:ascii="仿宋" w:hAnsi="仿宋" w:eastAsia="仿宋" w:cs="仿宋"/>
          <w:color w:val="auto"/>
          <w:sz w:val="24"/>
          <w:szCs w:val="24"/>
          <w:lang w:val="en-US" w:eastAsia="zh-CN"/>
        </w:rPr>
        <w:t>都</w:t>
      </w:r>
      <w:r>
        <w:rPr>
          <w:rFonts w:hint="eastAsia" w:ascii="仿宋" w:hAnsi="仿宋" w:eastAsia="仿宋" w:cs="仿宋"/>
          <w:color w:val="auto"/>
          <w:sz w:val="24"/>
          <w:szCs w:val="24"/>
        </w:rPr>
        <w:t>应依约向乙方支付本合同项下的有关费用，如甲方委托乙方的业务发票开给第三方的，则甲方负有连带付款责任。</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outlineLvl w:val="1"/>
        <w:rPr>
          <w:rFonts w:hint="eastAsia" w:ascii="仿宋" w:hAnsi="仿宋" w:eastAsia="仿宋" w:cs="仿宋"/>
          <w:b/>
          <w:color w:val="auto"/>
          <w:sz w:val="24"/>
          <w:szCs w:val="24"/>
        </w:rPr>
      </w:pPr>
      <w:r>
        <w:rPr>
          <w:rFonts w:hint="eastAsia" w:ascii="仿宋" w:hAnsi="仿宋" w:eastAsia="仿宋" w:cs="仿宋"/>
          <w:b/>
          <w:color w:val="auto"/>
          <w:sz w:val="24"/>
          <w:szCs w:val="24"/>
          <w:lang w:eastAsia="zh-CN"/>
        </w:rPr>
        <w:t>（</w:t>
      </w:r>
      <w:r>
        <w:rPr>
          <w:rFonts w:hint="eastAsia" w:ascii="仿宋" w:hAnsi="仿宋" w:eastAsia="仿宋" w:cs="仿宋"/>
          <w:b/>
          <w:color w:val="auto"/>
          <w:sz w:val="24"/>
          <w:szCs w:val="24"/>
          <w:lang w:val="en-US" w:eastAsia="zh-CN"/>
        </w:rPr>
        <w:t>二</w:t>
      </w:r>
      <w:r>
        <w:rPr>
          <w:rFonts w:hint="eastAsia" w:ascii="仿宋" w:hAnsi="仿宋" w:eastAsia="仿宋" w:cs="仿宋"/>
          <w:b/>
          <w:color w:val="auto"/>
          <w:sz w:val="24"/>
          <w:szCs w:val="24"/>
          <w:lang w:eastAsia="zh-CN"/>
        </w:rPr>
        <w:t>）</w:t>
      </w:r>
      <w:r>
        <w:rPr>
          <w:rFonts w:hint="eastAsia" w:ascii="仿宋" w:hAnsi="仿宋" w:eastAsia="仿宋" w:cs="仿宋"/>
          <w:b/>
          <w:color w:val="auto"/>
          <w:sz w:val="24"/>
          <w:szCs w:val="24"/>
          <w:lang w:val="en-US" w:eastAsia="zh-CN"/>
        </w:rPr>
        <w:t>乙</w:t>
      </w:r>
      <w:r>
        <w:rPr>
          <w:rFonts w:hint="eastAsia" w:ascii="仿宋" w:hAnsi="仿宋" w:eastAsia="仿宋" w:cs="仿宋"/>
          <w:b/>
          <w:color w:val="auto"/>
          <w:sz w:val="24"/>
          <w:szCs w:val="24"/>
        </w:rPr>
        <w:t>方</w:t>
      </w:r>
      <w:r>
        <w:rPr>
          <w:rFonts w:hint="eastAsia" w:ascii="仿宋" w:hAnsi="仿宋" w:eastAsia="仿宋" w:cs="仿宋"/>
          <w:b/>
          <w:color w:val="auto"/>
          <w:sz w:val="24"/>
          <w:szCs w:val="24"/>
          <w:lang w:val="en-US" w:eastAsia="zh-CN"/>
        </w:rPr>
        <w:t>权利义务</w:t>
      </w:r>
      <w:r>
        <w:rPr>
          <w:rFonts w:hint="eastAsia" w:ascii="仿宋" w:hAnsi="仿宋" w:eastAsia="仿宋" w:cs="仿宋"/>
          <w:b/>
          <w:color w:val="auto"/>
          <w:sz w:val="24"/>
          <w:szCs w:val="24"/>
        </w:rPr>
        <w:t>：</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400"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乙方的责任期限为自提货开始至交货为止，负责全程运输</w:t>
      </w:r>
      <w:r>
        <w:rPr>
          <w:rFonts w:hint="eastAsia" w:ascii="仿宋" w:hAnsi="仿宋" w:eastAsia="仿宋" w:cs="仿宋"/>
          <w:color w:val="auto"/>
          <w:sz w:val="24"/>
          <w:szCs w:val="24"/>
          <w:lang w:val="en-US" w:eastAsia="zh-CN"/>
        </w:rPr>
        <w:t>和负责甲方或甲方客户的货物安全的抵达目的地；乙方应当在确认委托后快速为甲方或甲方客户的货物安排相应的航班</w:t>
      </w:r>
      <w:r>
        <w:rPr>
          <w:rFonts w:hint="eastAsia" w:ascii="仿宋" w:hAnsi="仿宋" w:eastAsia="仿宋" w:cs="仿宋"/>
          <w:color w:val="auto"/>
          <w:sz w:val="24"/>
          <w:szCs w:val="24"/>
        </w:rPr>
        <w:t>。</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400"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在收到甲方的托运单据后，按甲方要求洽订舱位、箱位，代为确认运费等，并及时反馈配舱、配箱资料等信息。如有特殊情况，应及时与甲方沟通，以甲方的操作指令为准，来实施操作工作。</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400"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根据甲方装箱要求，事先安排好集装箱卡车装箱计划，并跟进集卡动态，确保甲方的装箱时间。如遇车辆、道路等原因无法准时</w:t>
      </w:r>
      <w:r>
        <w:rPr>
          <w:rFonts w:hint="eastAsia" w:ascii="仿宋" w:hAnsi="仿宋" w:eastAsia="仿宋" w:cs="仿宋"/>
          <w:color w:val="auto"/>
          <w:sz w:val="24"/>
          <w:szCs w:val="24"/>
          <w:lang w:val="en-US" w:eastAsia="zh-CN"/>
        </w:rPr>
        <w:t>装箱</w:t>
      </w:r>
      <w:r>
        <w:rPr>
          <w:rFonts w:hint="eastAsia" w:ascii="仿宋" w:hAnsi="仿宋" w:eastAsia="仿宋" w:cs="仿宋"/>
          <w:color w:val="auto"/>
          <w:sz w:val="24"/>
          <w:szCs w:val="24"/>
        </w:rPr>
        <w:t>，应当及时通知甲方，并立即协商新的装箱计划。</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400"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甲方委托乙方代为办理国际货物出口运输业务及提供相关物流服务，期间所发生的货物灭失或损坏，甲方损失由</w:t>
      </w:r>
      <w:r>
        <w:rPr>
          <w:rFonts w:hint="eastAsia" w:ascii="仿宋" w:hAnsi="仿宋" w:eastAsia="仿宋" w:cs="仿宋"/>
          <w:color w:val="auto"/>
          <w:sz w:val="24"/>
          <w:szCs w:val="24"/>
          <w:lang w:val="en-US" w:eastAsia="zh-CN"/>
        </w:rPr>
        <w:t>乙</w:t>
      </w:r>
      <w:r>
        <w:rPr>
          <w:rFonts w:hint="eastAsia" w:ascii="仿宋" w:hAnsi="仿宋" w:eastAsia="仿宋" w:cs="仿宋"/>
          <w:color w:val="auto"/>
          <w:sz w:val="24"/>
          <w:szCs w:val="24"/>
        </w:rPr>
        <w:t>方</w:t>
      </w:r>
      <w:r>
        <w:rPr>
          <w:rFonts w:hint="eastAsia" w:ascii="仿宋" w:hAnsi="仿宋" w:eastAsia="仿宋" w:cs="仿宋"/>
          <w:color w:val="auto"/>
          <w:sz w:val="24"/>
          <w:szCs w:val="24"/>
          <w:lang w:val="en-US" w:eastAsia="zh-CN"/>
        </w:rPr>
        <w:t>代理甲方或甲方客户向实际承运人索赔</w:t>
      </w:r>
      <w:r>
        <w:rPr>
          <w:rFonts w:hint="eastAsia" w:ascii="仿宋" w:hAnsi="仿宋" w:eastAsia="仿宋" w:cs="仿宋"/>
          <w:color w:val="auto"/>
          <w:sz w:val="24"/>
          <w:szCs w:val="24"/>
        </w:rPr>
        <w:t>。同时乙方作为甲方代理，有责任进行调查、取证等相关工作。</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400"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乙方应妥善保管甲方提供的清关文件，不错报、不漏报、不遗失，做好每份单证的交接、签收工作。</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400"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根据航空公司的规定，对于货主的随机文件，航空公司只予传递，</w:t>
      </w:r>
      <w:r>
        <w:rPr>
          <w:rFonts w:hint="eastAsia" w:ascii="仿宋" w:hAnsi="仿宋" w:eastAsia="仿宋" w:cs="仿宋"/>
          <w:color w:val="auto"/>
          <w:sz w:val="24"/>
          <w:szCs w:val="24"/>
          <w:lang w:val="en-US" w:eastAsia="zh-CN"/>
        </w:rPr>
        <w:t>对随机文件的遗失、毁损不承担任何责任</w:t>
      </w:r>
      <w:r>
        <w:rPr>
          <w:rFonts w:hint="eastAsia" w:ascii="仿宋" w:hAnsi="仿宋" w:eastAsia="仿宋" w:cs="仿宋"/>
          <w:color w:val="auto"/>
          <w:sz w:val="24"/>
          <w:szCs w:val="24"/>
        </w:rPr>
        <w:t>，甲方自行决定文件随机或是直接寄交收件人。乙方不承担保管随机文件的义务。</w:t>
      </w:r>
    </w:p>
    <w:p>
      <w:pPr>
        <w:pStyle w:val="2"/>
        <w:numPr>
          <w:ilvl w:val="0"/>
          <w:numId w:val="3"/>
        </w:numPr>
        <w:spacing w:line="360" w:lineRule="auto"/>
        <w:ind w:left="0" w:firstLine="4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甲乙双方在操作每票业务时都将严格遵守海运出口集装箱操作条例和航空出口货物的操作条例。</w:t>
      </w:r>
    </w:p>
    <w:p>
      <w:pPr>
        <w:pStyle w:val="2"/>
        <w:numPr>
          <w:ilvl w:val="0"/>
          <w:numId w:val="3"/>
        </w:numPr>
        <w:spacing w:line="360" w:lineRule="auto"/>
        <w:ind w:left="0" w:firstLine="400"/>
        <w:rPr>
          <w:rFonts w:hint="default" w:ascii="仿宋" w:hAnsi="仿宋" w:eastAsia="仿宋" w:cs="仿宋"/>
          <w:color w:val="auto"/>
          <w:sz w:val="24"/>
          <w:szCs w:val="24"/>
          <w:lang w:val="en-US" w:eastAsia="zh-CN"/>
        </w:rPr>
      </w:pPr>
      <w:r>
        <w:rPr>
          <w:rFonts w:hint="default" w:ascii="仿宋" w:hAnsi="仿宋" w:eastAsia="仿宋" w:cs="仿宋"/>
          <w:color w:val="auto"/>
          <w:sz w:val="24"/>
          <w:szCs w:val="24"/>
          <w:lang w:val="en-US" w:eastAsia="zh-CN"/>
        </w:rPr>
        <w:t>乙方</w:t>
      </w:r>
      <w:r>
        <w:rPr>
          <w:rFonts w:hint="eastAsia" w:ascii="仿宋" w:hAnsi="仿宋" w:eastAsia="仿宋" w:cs="仿宋"/>
          <w:color w:val="auto"/>
          <w:sz w:val="24"/>
          <w:szCs w:val="24"/>
          <w:lang w:val="en-US" w:eastAsia="zh-CN"/>
        </w:rPr>
        <w:t>有权</w:t>
      </w:r>
      <w:r>
        <w:rPr>
          <w:rFonts w:hint="default" w:ascii="仿宋" w:hAnsi="仿宋" w:eastAsia="仿宋" w:cs="仿宋"/>
          <w:color w:val="auto"/>
          <w:sz w:val="24"/>
          <w:szCs w:val="24"/>
          <w:lang w:val="en-US" w:eastAsia="zh-CN"/>
        </w:rPr>
        <w:t>对甲方</w:t>
      </w:r>
      <w:r>
        <w:rPr>
          <w:rFonts w:hint="eastAsia" w:ascii="仿宋" w:hAnsi="仿宋" w:eastAsia="仿宋" w:cs="仿宋"/>
          <w:color w:val="auto"/>
          <w:sz w:val="24"/>
          <w:szCs w:val="24"/>
          <w:lang w:val="en-US" w:eastAsia="zh-CN"/>
        </w:rPr>
        <w:t>或甲方客户</w:t>
      </w:r>
      <w:r>
        <w:rPr>
          <w:rFonts w:hint="default" w:ascii="仿宋" w:hAnsi="仿宋" w:eastAsia="仿宋" w:cs="仿宋"/>
          <w:color w:val="auto"/>
          <w:sz w:val="24"/>
          <w:szCs w:val="24"/>
          <w:lang w:val="en-US" w:eastAsia="zh-CN"/>
        </w:rPr>
        <w:t>送至乙方</w:t>
      </w:r>
      <w:r>
        <w:rPr>
          <w:rFonts w:hint="eastAsia" w:ascii="仿宋" w:hAnsi="仿宋" w:eastAsia="仿宋" w:cs="仿宋"/>
          <w:color w:val="auto"/>
          <w:sz w:val="24"/>
          <w:szCs w:val="24"/>
          <w:lang w:val="en-US" w:eastAsia="zh-CN"/>
        </w:rPr>
        <w:t>指定</w:t>
      </w:r>
      <w:r>
        <w:rPr>
          <w:rFonts w:hint="default" w:ascii="仿宋" w:hAnsi="仿宋" w:eastAsia="仿宋" w:cs="仿宋"/>
          <w:color w:val="auto"/>
          <w:sz w:val="24"/>
          <w:szCs w:val="24"/>
          <w:lang w:val="en-US" w:eastAsia="zh-CN"/>
        </w:rPr>
        <w:t>仓库的货物进行检查，包括货物外观(裸装)包装、唛头、运输吊点标示等货物情况以及必要运输以及包装单证，如有不适货、不适运情况</w:t>
      </w:r>
      <w:r>
        <w:rPr>
          <w:rFonts w:hint="eastAsia" w:ascii="仿宋" w:hAnsi="仿宋" w:eastAsia="仿宋" w:cs="仿宋"/>
          <w:color w:val="auto"/>
          <w:sz w:val="24"/>
          <w:szCs w:val="24"/>
          <w:lang w:val="en-US" w:eastAsia="zh-CN"/>
        </w:rPr>
        <w:t>（包括但不限于货物有</w:t>
      </w:r>
      <w:r>
        <w:rPr>
          <w:rFonts w:hint="default" w:ascii="仿宋" w:hAnsi="仿宋" w:eastAsia="仿宋" w:cs="仿宋"/>
          <w:color w:val="auto"/>
          <w:sz w:val="24"/>
          <w:szCs w:val="24"/>
          <w:lang w:val="en-US" w:eastAsia="zh-CN"/>
        </w:rPr>
        <w:t>破损、受潮、严重变形等</w:t>
      </w:r>
      <w:r>
        <w:rPr>
          <w:rFonts w:hint="eastAsia" w:ascii="仿宋" w:hAnsi="仿宋" w:eastAsia="仿宋" w:cs="仿宋"/>
          <w:color w:val="auto"/>
          <w:sz w:val="24"/>
          <w:szCs w:val="24"/>
          <w:lang w:val="en-US" w:eastAsia="zh-CN"/>
        </w:rPr>
        <w:t>情形）</w:t>
      </w:r>
      <w:r>
        <w:rPr>
          <w:rFonts w:hint="default" w:ascii="仿宋" w:hAnsi="仿宋" w:eastAsia="仿宋" w:cs="仿宋"/>
          <w:color w:val="auto"/>
          <w:sz w:val="24"/>
          <w:szCs w:val="24"/>
          <w:lang w:val="en-US" w:eastAsia="zh-CN"/>
        </w:rPr>
        <w:t>，乙方有权不予接收，甲方应当承担乙方由此造成的损失。</w:t>
      </w:r>
    </w:p>
    <w:p>
      <w:pPr>
        <w:pStyle w:val="2"/>
        <w:numPr>
          <w:ilvl w:val="0"/>
          <w:numId w:val="3"/>
        </w:numPr>
        <w:spacing w:line="360" w:lineRule="auto"/>
        <w:ind w:left="0" w:firstLine="400"/>
        <w:rPr>
          <w:rFonts w:hint="default" w:ascii="仿宋" w:hAnsi="仿宋" w:eastAsia="仿宋" w:cs="仿宋"/>
          <w:color w:val="auto"/>
          <w:sz w:val="24"/>
          <w:szCs w:val="24"/>
          <w:lang w:val="en-US" w:eastAsia="zh-CN"/>
        </w:rPr>
      </w:pPr>
      <w:r>
        <w:rPr>
          <w:rFonts w:hint="default" w:ascii="仿宋" w:hAnsi="仿宋" w:eastAsia="仿宋" w:cs="仿宋"/>
          <w:color w:val="auto"/>
          <w:sz w:val="24"/>
          <w:szCs w:val="24"/>
          <w:lang w:val="en-US" w:eastAsia="zh-CN"/>
        </w:rPr>
        <w:t>乙方</w:t>
      </w:r>
      <w:r>
        <w:rPr>
          <w:rFonts w:hint="eastAsia" w:ascii="仿宋" w:hAnsi="仿宋" w:eastAsia="仿宋" w:cs="仿宋"/>
          <w:color w:val="auto"/>
          <w:sz w:val="24"/>
          <w:szCs w:val="24"/>
          <w:lang w:val="en-US" w:eastAsia="zh-CN"/>
        </w:rPr>
        <w:t>有权</w:t>
      </w:r>
      <w:r>
        <w:rPr>
          <w:rFonts w:hint="default" w:ascii="仿宋" w:hAnsi="仿宋" w:eastAsia="仿宋" w:cs="仿宋"/>
          <w:color w:val="auto"/>
          <w:sz w:val="24"/>
          <w:szCs w:val="24"/>
          <w:lang w:val="en-US" w:eastAsia="zh-CN"/>
        </w:rPr>
        <w:t>对承运货物进行必要的、适货、适运的加固</w:t>
      </w:r>
      <w:r>
        <w:rPr>
          <w:rFonts w:hint="eastAsia" w:ascii="仿宋" w:hAnsi="仿宋" w:eastAsia="仿宋" w:cs="仿宋"/>
          <w:color w:val="auto"/>
          <w:sz w:val="24"/>
          <w:szCs w:val="24"/>
          <w:lang w:val="en-US" w:eastAsia="zh-CN"/>
        </w:rPr>
        <w:t>；</w:t>
      </w:r>
      <w:r>
        <w:rPr>
          <w:rFonts w:hint="default" w:ascii="仿宋" w:hAnsi="仿宋" w:eastAsia="仿宋" w:cs="仿宋"/>
          <w:color w:val="auto"/>
          <w:sz w:val="24"/>
          <w:szCs w:val="24"/>
          <w:lang w:val="en-US" w:eastAsia="zh-CN"/>
        </w:rPr>
        <w:t>办理出口清关等手续。</w:t>
      </w:r>
      <w:r>
        <w:rPr>
          <w:rFonts w:hint="eastAsia" w:ascii="仿宋" w:hAnsi="仿宋" w:eastAsia="仿宋" w:cs="仿宋"/>
          <w:color w:val="auto"/>
          <w:sz w:val="24"/>
          <w:szCs w:val="24"/>
          <w:lang w:val="en-US" w:eastAsia="zh-CN"/>
        </w:rPr>
        <w:t>此项相关费用由甲方承担。</w:t>
      </w:r>
    </w:p>
    <w:p>
      <w:pPr>
        <w:pStyle w:val="2"/>
        <w:numPr>
          <w:ilvl w:val="0"/>
          <w:numId w:val="3"/>
        </w:numPr>
        <w:spacing w:line="360" w:lineRule="auto"/>
        <w:ind w:left="0" w:firstLine="400"/>
        <w:rPr>
          <w:rFonts w:hint="default" w:ascii="仿宋" w:hAnsi="仿宋" w:eastAsia="仿宋" w:cs="仿宋"/>
          <w:color w:val="auto"/>
          <w:sz w:val="24"/>
          <w:szCs w:val="24"/>
          <w:lang w:val="en-US" w:eastAsia="zh-CN"/>
        </w:rPr>
      </w:pPr>
      <w:r>
        <w:rPr>
          <w:rFonts w:hint="default" w:ascii="仿宋" w:hAnsi="仿宋" w:eastAsia="仿宋" w:cs="仿宋"/>
          <w:color w:val="auto"/>
          <w:sz w:val="24"/>
          <w:szCs w:val="24"/>
          <w:lang w:val="en-US" w:eastAsia="zh-CN"/>
        </w:rPr>
        <w:t>乙方对下列原因所造成的货物灭失和损坏免责：(免责举证由乙方负责)</w:t>
      </w:r>
    </w:p>
    <w:p>
      <w:pPr>
        <w:pStyle w:val="2"/>
        <w:numPr>
          <w:ilvl w:val="-1"/>
          <w:numId w:val="0"/>
        </w:numPr>
        <w:spacing w:line="360" w:lineRule="auto"/>
        <w:ind w:left="400" w:firstLine="0"/>
        <w:rPr>
          <w:rFonts w:hint="default" w:ascii="仿宋" w:hAnsi="仿宋" w:eastAsia="仿宋" w:cs="仿宋"/>
          <w:color w:val="auto"/>
          <w:sz w:val="24"/>
          <w:szCs w:val="24"/>
          <w:lang w:val="en-US" w:eastAsia="zh-CN"/>
        </w:rPr>
      </w:pPr>
      <w:r>
        <w:rPr>
          <w:rFonts w:hint="default" w:ascii="仿宋" w:hAnsi="仿宋" w:eastAsia="仿宋" w:cs="仿宋"/>
          <w:color w:val="auto"/>
          <w:sz w:val="24"/>
          <w:szCs w:val="24"/>
          <w:lang w:val="en-US" w:eastAsia="zh-CN"/>
        </w:rPr>
        <w:t>(1)货物的自然特性和固有缺陷</w:t>
      </w:r>
      <w:r>
        <w:rPr>
          <w:rFonts w:hint="eastAsia" w:ascii="仿宋" w:hAnsi="仿宋" w:eastAsia="仿宋" w:cs="仿宋"/>
          <w:color w:val="auto"/>
          <w:sz w:val="24"/>
          <w:szCs w:val="24"/>
          <w:lang w:val="en-US" w:eastAsia="zh-CN"/>
        </w:rPr>
        <w:t>；</w:t>
      </w:r>
    </w:p>
    <w:p>
      <w:pPr>
        <w:pStyle w:val="2"/>
        <w:numPr>
          <w:ilvl w:val="-1"/>
          <w:numId w:val="0"/>
        </w:numPr>
        <w:spacing w:line="360" w:lineRule="auto"/>
        <w:ind w:left="400" w:firstLine="0"/>
        <w:rPr>
          <w:rFonts w:hint="default" w:ascii="仿宋" w:hAnsi="仿宋" w:eastAsia="仿宋" w:cs="仿宋"/>
          <w:color w:val="auto"/>
          <w:sz w:val="24"/>
          <w:szCs w:val="24"/>
          <w:lang w:val="en-US" w:eastAsia="zh-CN"/>
        </w:rPr>
      </w:pPr>
      <w:r>
        <w:rPr>
          <w:rFonts w:hint="default" w:ascii="仿宋" w:hAnsi="仿宋" w:eastAsia="仿宋" w:cs="仿宋"/>
          <w:color w:val="auto"/>
          <w:sz w:val="24"/>
          <w:szCs w:val="24"/>
          <w:lang w:val="en-US" w:eastAsia="zh-CN"/>
        </w:rPr>
        <w:t>(2)海关、商检、承运人行使检查权所引起的货物合理损耗</w:t>
      </w:r>
      <w:r>
        <w:rPr>
          <w:rFonts w:hint="eastAsia" w:ascii="仿宋" w:hAnsi="仿宋" w:eastAsia="仿宋" w:cs="仿宋"/>
          <w:color w:val="auto"/>
          <w:sz w:val="24"/>
          <w:szCs w:val="24"/>
          <w:lang w:val="en-US" w:eastAsia="zh-CN"/>
        </w:rPr>
        <w:t>；</w:t>
      </w:r>
    </w:p>
    <w:p>
      <w:pPr>
        <w:pStyle w:val="2"/>
        <w:numPr>
          <w:ilvl w:val="-1"/>
          <w:numId w:val="0"/>
        </w:numPr>
        <w:spacing w:line="360" w:lineRule="auto"/>
        <w:ind w:left="400" w:firstLine="0"/>
        <w:rPr>
          <w:rFonts w:hint="default" w:ascii="仿宋" w:hAnsi="仿宋" w:eastAsia="仿宋" w:cs="仿宋"/>
          <w:color w:val="auto"/>
          <w:sz w:val="24"/>
          <w:szCs w:val="24"/>
          <w:lang w:val="en-US" w:eastAsia="zh-CN"/>
        </w:rPr>
      </w:pPr>
      <w:r>
        <w:rPr>
          <w:rFonts w:hint="default" w:ascii="仿宋" w:hAnsi="仿宋" w:eastAsia="仿宋" w:cs="仿宋"/>
          <w:color w:val="auto"/>
          <w:sz w:val="24"/>
          <w:szCs w:val="24"/>
          <w:lang w:val="en-US" w:eastAsia="zh-CN"/>
        </w:rPr>
        <w:t>(3)不可抗力</w:t>
      </w:r>
      <w:r>
        <w:rPr>
          <w:rFonts w:hint="eastAsia" w:ascii="仿宋" w:hAnsi="仿宋" w:eastAsia="仿宋" w:cs="仿宋"/>
          <w:color w:val="auto"/>
          <w:sz w:val="24"/>
          <w:szCs w:val="24"/>
          <w:lang w:val="en-US" w:eastAsia="zh-CN"/>
        </w:rPr>
        <w:t>；</w:t>
      </w:r>
      <w:r>
        <w:rPr>
          <w:rFonts w:hint="default" w:ascii="仿宋" w:hAnsi="仿宋" w:eastAsia="仿宋" w:cs="仿宋"/>
          <w:color w:val="auto"/>
          <w:sz w:val="24"/>
          <w:szCs w:val="24"/>
          <w:lang w:val="en-US" w:eastAsia="zh-CN"/>
        </w:rPr>
        <w:t>包括自然灾害，例如但不限于雷电、台风、地震、洪水等，不可预见的意外事故，例如火灾、爆炸、战争或者武装冲突</w:t>
      </w:r>
      <w:r>
        <w:rPr>
          <w:rFonts w:hint="eastAsia" w:ascii="仿宋" w:hAnsi="仿宋" w:eastAsia="仿宋" w:cs="仿宋"/>
          <w:color w:val="auto"/>
          <w:sz w:val="24"/>
          <w:szCs w:val="24"/>
          <w:lang w:val="en-US" w:eastAsia="zh-CN"/>
        </w:rPr>
        <w:t>；</w:t>
      </w:r>
      <w:r>
        <w:rPr>
          <w:rFonts w:hint="default" w:ascii="仿宋" w:hAnsi="仿宋" w:eastAsia="仿宋" w:cs="仿宋"/>
          <w:color w:val="auto"/>
          <w:sz w:val="24"/>
          <w:szCs w:val="24"/>
          <w:lang w:val="en-US" w:eastAsia="zh-CN"/>
        </w:rPr>
        <w:t>乙方应延误或者擅自修改运输方案，运输线路、期限外发生的不可抗力损失仍由乙方负责。</w:t>
      </w:r>
    </w:p>
    <w:p>
      <w:pPr>
        <w:pStyle w:val="2"/>
        <w:numPr>
          <w:ilvl w:val="-1"/>
          <w:numId w:val="0"/>
        </w:numPr>
        <w:spacing w:line="360" w:lineRule="auto"/>
        <w:ind w:left="400" w:firstLine="0"/>
        <w:rPr>
          <w:rFonts w:hint="default" w:ascii="仿宋" w:hAnsi="仿宋" w:eastAsia="仿宋" w:cs="仿宋"/>
          <w:color w:val="auto"/>
          <w:sz w:val="24"/>
          <w:szCs w:val="24"/>
          <w:lang w:val="en-US" w:eastAsia="zh-CN"/>
        </w:rPr>
      </w:pPr>
      <w:r>
        <w:rPr>
          <w:rFonts w:hint="default" w:ascii="仿宋" w:hAnsi="仿宋" w:eastAsia="仿宋" w:cs="仿宋"/>
          <w:color w:val="auto"/>
          <w:sz w:val="24"/>
          <w:szCs w:val="24"/>
          <w:lang w:val="en-US" w:eastAsia="zh-CN"/>
        </w:rPr>
        <w:t>(4)因甲方或其供货方的过失造成的货物灭失或者损坏</w:t>
      </w:r>
      <w:r>
        <w:rPr>
          <w:rFonts w:hint="eastAsia" w:ascii="仿宋" w:hAnsi="仿宋" w:eastAsia="仿宋" w:cs="仿宋"/>
          <w:color w:val="auto"/>
          <w:sz w:val="24"/>
          <w:szCs w:val="24"/>
          <w:lang w:val="en-US" w:eastAsia="zh-CN"/>
        </w:rPr>
        <w:t>；</w:t>
      </w:r>
    </w:p>
    <w:p>
      <w:pPr>
        <w:pStyle w:val="2"/>
        <w:numPr>
          <w:ilvl w:val="-1"/>
          <w:numId w:val="0"/>
        </w:numPr>
        <w:spacing w:line="360" w:lineRule="auto"/>
        <w:ind w:left="400" w:firstLine="0"/>
        <w:rPr>
          <w:rFonts w:hint="default" w:ascii="仿宋" w:hAnsi="仿宋" w:eastAsia="仿宋" w:cs="仿宋"/>
          <w:color w:val="auto"/>
          <w:sz w:val="24"/>
          <w:szCs w:val="24"/>
          <w:lang w:val="en-US" w:eastAsia="zh-CN"/>
        </w:rPr>
      </w:pPr>
      <w:r>
        <w:rPr>
          <w:rFonts w:hint="default" w:ascii="仿宋" w:hAnsi="仿宋" w:eastAsia="仿宋" w:cs="仿宋"/>
          <w:color w:val="auto"/>
          <w:sz w:val="24"/>
          <w:szCs w:val="24"/>
          <w:lang w:val="en-US" w:eastAsia="zh-CN"/>
        </w:rPr>
        <w:t>(5)罢工、停工或者乙方雇佣的工人劳动受到限制</w:t>
      </w:r>
      <w:r>
        <w:rPr>
          <w:rFonts w:hint="eastAsia" w:ascii="仿宋" w:hAnsi="仿宋" w:eastAsia="仿宋" w:cs="仿宋"/>
          <w:color w:val="auto"/>
          <w:sz w:val="24"/>
          <w:szCs w:val="24"/>
          <w:lang w:val="en-US" w:eastAsia="zh-CN"/>
        </w:rPr>
        <w:t>；</w:t>
      </w:r>
    </w:p>
    <w:p>
      <w:pPr>
        <w:pStyle w:val="2"/>
        <w:numPr>
          <w:ilvl w:val="-1"/>
          <w:numId w:val="0"/>
        </w:numPr>
        <w:spacing w:line="360" w:lineRule="auto"/>
        <w:ind w:left="400" w:firstLine="0"/>
        <w:rPr>
          <w:rFonts w:hint="eastAsia" w:ascii="仿宋" w:hAnsi="仿宋" w:eastAsia="仿宋" w:cs="仿宋"/>
          <w:color w:val="auto"/>
          <w:sz w:val="24"/>
          <w:szCs w:val="24"/>
          <w:lang w:val="en-US" w:eastAsia="zh-CN"/>
        </w:rPr>
      </w:pPr>
      <w:r>
        <w:rPr>
          <w:rFonts w:hint="default" w:ascii="仿宋" w:hAnsi="仿宋" w:eastAsia="仿宋" w:cs="仿宋"/>
          <w:color w:val="auto"/>
          <w:sz w:val="24"/>
          <w:szCs w:val="24"/>
          <w:lang w:val="en-US" w:eastAsia="zh-CN"/>
        </w:rPr>
        <w:t>(6)非乙方或者乙方受雇人、代理过失造成的检疫限制或者司法扣押</w:t>
      </w:r>
      <w:r>
        <w:rPr>
          <w:rFonts w:hint="eastAsia" w:ascii="仿宋" w:hAnsi="仿宋" w:eastAsia="仿宋" w:cs="仿宋"/>
          <w:color w:val="auto"/>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00" w:leftChars="0"/>
        <w:textAlignment w:val="auto"/>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11.乙方就甲方或甲方客户的货物运输时效不做任何承诺，所有货运运输时效以实际运输时间为准，甲方或甲方客户应当在货物到达目的港后及时办理提货，若因延期所造成的一切损失，均由甲方承担。</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outlineLvl w:val="0"/>
        <w:rPr>
          <w:rFonts w:hint="eastAsia" w:ascii="仿宋" w:hAnsi="仿宋" w:eastAsia="仿宋" w:cs="仿宋"/>
          <w:b/>
          <w:color w:val="auto"/>
          <w:sz w:val="24"/>
          <w:szCs w:val="24"/>
        </w:rPr>
      </w:pPr>
      <w:r>
        <w:rPr>
          <w:rFonts w:hint="eastAsia" w:ascii="仿宋" w:hAnsi="仿宋" w:eastAsia="仿宋" w:cs="仿宋"/>
          <w:b/>
          <w:color w:val="auto"/>
          <w:sz w:val="24"/>
          <w:szCs w:val="24"/>
        </w:rPr>
        <w:t>第三部分  费用标准</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400" w:firstLineChars="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 xml:space="preserve"> 海洋运费及相关费用以双方确认为准。但如系甲方自行与船公司约定运费的，则以船公司开出的账单为准。</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400" w:firstLineChars="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 xml:space="preserve"> 甲方同意向乙方支付因海关、三检或非乙方人为操作所发生之查验、冲关、待时等实际费用。</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400"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 xml:space="preserve"> 空运运费及其他相关费用在甲方向乙方定舱前逐票确认。</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outlineLvl w:val="0"/>
        <w:rPr>
          <w:rFonts w:hint="eastAsia" w:ascii="仿宋" w:hAnsi="仿宋" w:eastAsia="仿宋" w:cs="仿宋"/>
          <w:b/>
          <w:color w:val="auto"/>
          <w:sz w:val="24"/>
          <w:szCs w:val="24"/>
        </w:rPr>
      </w:pPr>
      <w:r>
        <w:rPr>
          <w:rFonts w:hint="eastAsia" w:ascii="仿宋" w:hAnsi="仿宋" w:eastAsia="仿宋" w:cs="仿宋"/>
          <w:b/>
          <w:color w:val="auto"/>
          <w:sz w:val="24"/>
          <w:szCs w:val="24"/>
        </w:rPr>
        <w:t>第四部分  付款条款</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leftChars="0" w:firstLine="400" w:firstLineChars="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结算方式：甲乙双方选择</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lang w:val="en-US" w:eastAsia="zh-CN"/>
        </w:rPr>
        <w:t>种结算方式：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①按票结算：乙方为甲方客户的货物订舱后</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lang w:val="en-US" w:eastAsia="zh-CN"/>
        </w:rPr>
        <w:t>个工作日内向乙方足额支付委托书中约定的预付金额，在货物出运后，双方根据发票和随附清单计算甲方应付运费，按照多退少补原则进行结算。</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②一次性账期结算：乙方在货物出运后按本协议或甲方委托书所确认的内容或</w:t>
      </w:r>
      <w:r>
        <w:rPr>
          <w:rFonts w:hint="eastAsia" w:ascii="仿宋" w:hAnsi="仿宋" w:eastAsia="仿宋" w:cs="仿宋"/>
          <w:color w:val="auto"/>
          <w:sz w:val="24"/>
          <w:szCs w:val="24"/>
          <w:highlight w:val="yellow"/>
          <w:lang w:val="en-US" w:eastAsia="zh-CN"/>
        </w:rPr>
        <w:t>双方书面确认共同遵守的空运惯例</w:t>
      </w:r>
      <w:r>
        <w:rPr>
          <w:rFonts w:hint="eastAsia" w:ascii="仿宋" w:hAnsi="仿宋" w:eastAsia="仿宋" w:cs="仿宋"/>
          <w:color w:val="auto"/>
          <w:sz w:val="24"/>
          <w:szCs w:val="24"/>
          <w:lang w:val="en-US" w:eastAsia="zh-CN"/>
        </w:rPr>
        <w:t>，开具发票并随附清单，及时送交甲方。甲方或甲方指定的收票方收到乙方发票后的当天不提出异议，视为同意依发票金额支付运费及杂费，并在收到发票后</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lang w:val="en-US" w:eastAsia="zh-CN"/>
        </w:rPr>
        <w:t>个工作日内向乙方支付上述费用。</w:t>
      </w:r>
    </w:p>
    <w:p>
      <w:pPr>
        <w:pStyle w:val="2"/>
        <w:keepNext w:val="0"/>
        <w:keepLines w:val="0"/>
        <w:pageBreakBefore w:val="0"/>
        <w:widowControl w:val="0"/>
        <w:kinsoku/>
        <w:wordWrap/>
        <w:overflowPunct/>
        <w:topLinePunct w:val="0"/>
        <w:autoSpaceDE/>
        <w:autoSpaceDN/>
        <w:bidi w:val="0"/>
        <w:adjustRightInd/>
        <w:snapToGrid/>
        <w:spacing w:line="360" w:lineRule="auto"/>
        <w:ind w:left="119"/>
        <w:textAlignment w:val="auto"/>
        <w:rPr>
          <w:rFonts w:hint="default" w:eastAsia="宋体"/>
          <w:lang w:val="en-US" w:eastAsia="zh-CN"/>
        </w:rPr>
      </w:pPr>
      <w:r>
        <w:rPr>
          <w:rFonts w:hint="eastAsia" w:ascii="仿宋" w:hAnsi="仿宋" w:eastAsia="仿宋" w:cs="仿宋"/>
          <w:color w:val="auto"/>
          <w:sz w:val="24"/>
          <w:szCs w:val="24"/>
          <w:lang w:val="en-US" w:eastAsia="zh-CN"/>
        </w:rPr>
        <w:t xml:space="preserve"> </w:t>
      </w:r>
      <w:commentRangeStart w:id="3"/>
      <w:r>
        <w:rPr>
          <w:rFonts w:hint="eastAsia" w:ascii="仿宋" w:hAnsi="仿宋" w:eastAsia="仿宋" w:cs="仿宋"/>
          <w:color w:val="auto"/>
          <w:sz w:val="24"/>
          <w:szCs w:val="24"/>
          <w:lang w:val="en-US" w:eastAsia="zh-CN"/>
        </w:rPr>
        <w:t xml:space="preserve">  ③分期结算：甲方预付保证金人民币</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lang w:val="en-US" w:eastAsia="zh-CN"/>
        </w:rPr>
        <w:t>元整（大写：</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lang w:val="en-US" w:eastAsia="zh-CN"/>
        </w:rPr>
        <w:t>元整），双方每</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highlight w:val="none"/>
          <w:lang w:val="en-US" w:eastAsia="zh-CN"/>
        </w:rPr>
        <w:t>周/半月/月</w:t>
      </w:r>
      <w:r>
        <w:rPr>
          <w:rFonts w:hint="eastAsia" w:ascii="仿宋" w:hAnsi="仿宋" w:eastAsia="仿宋" w:cs="仿宋"/>
          <w:color w:val="auto"/>
          <w:sz w:val="24"/>
          <w:szCs w:val="24"/>
          <w:lang w:val="en-US" w:eastAsia="zh-CN"/>
        </w:rPr>
        <w:t>）结算一次，每</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highlight w:val="yellow"/>
          <w:lang w:val="en-US" w:eastAsia="zh-CN"/>
        </w:rPr>
        <w:t>周/半月/月</w:t>
      </w:r>
      <w:r>
        <w:rPr>
          <w:rFonts w:hint="eastAsia" w:ascii="仿宋" w:hAnsi="仿宋" w:eastAsia="仿宋" w:cs="仿宋"/>
          <w:color w:val="auto"/>
          <w:sz w:val="24"/>
          <w:szCs w:val="24"/>
          <w:lang w:val="en-US" w:eastAsia="zh-CN"/>
        </w:rPr>
        <w:t>）期满后的第一个工作日双方开始结算，期满后的</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lang w:val="en-US" w:eastAsia="zh-CN"/>
        </w:rPr>
        <w:t>个工作日内甲方应向乙方足额支付应付结算款。</w:t>
      </w:r>
      <w:commentRangeEnd w:id="3"/>
      <w:r>
        <w:commentReference w:id="3"/>
      </w:r>
      <w:r>
        <w:rPr>
          <w:rFonts w:hint="eastAsia" w:ascii="仿宋" w:hAnsi="仿宋" w:eastAsia="仿宋" w:cs="仿宋"/>
          <w:color w:val="auto"/>
          <w:sz w:val="24"/>
          <w:szCs w:val="24"/>
          <w:lang w:val="en-US" w:eastAsia="zh-CN"/>
        </w:rPr>
        <w:t>乙方在每单货物出运后按本协议或甲方委托书所确认的内容或</w:t>
      </w:r>
      <w:r>
        <w:rPr>
          <w:rFonts w:hint="eastAsia" w:ascii="仿宋" w:hAnsi="仿宋" w:eastAsia="仿宋" w:cs="仿宋"/>
          <w:color w:val="auto"/>
          <w:sz w:val="24"/>
          <w:szCs w:val="24"/>
          <w:highlight w:val="yellow"/>
          <w:lang w:val="en-US" w:eastAsia="zh-CN"/>
        </w:rPr>
        <w:t>双方书面确认共同遵守的</w:t>
      </w:r>
      <w:r>
        <w:rPr>
          <w:rFonts w:hint="eastAsia" w:ascii="仿宋" w:hAnsi="仿宋" w:eastAsia="仿宋" w:cs="仿宋"/>
          <w:color w:val="auto"/>
          <w:sz w:val="24"/>
          <w:szCs w:val="24"/>
          <w:lang w:val="en-US" w:eastAsia="zh-CN"/>
        </w:rPr>
        <w:t>空运惯例，开具发票并随附清单，及时送交甲方。甲方或甲方指定的收票方收到乙方发票后的当天不提出异议，视为同意该单的发票金额支付运费及杂费，甲方不得以此为由在结算时主张结算金额有误，不得以此为由拒付应付款项。当合同期满三十日后，且甲方无任何违约情形、已支付应付款项时，乙方应向甲方无息足额退还保证金。</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leftChars="0" w:firstLine="400" w:firstLineChars="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 xml:space="preserve"> 若双方选择第一种或第二种方式结算，则甲方应将此票所有的费用付清并到账后，乙方才可以放提单。若双方选择第三种方式结算，甲方应将应付结算款付清并到账后，乙方才可以放下一期提单。</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leftChars="0" w:firstLine="400" w:firstLineChars="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 xml:space="preserve"> 如果超过付款期限，甲方应每天支付逾期付款额万分之五的违约金。对甲方逾期未付款项，乙方有权就已发生业务的累积欠款及违约金一并向甲方主张权利。如甲方逾期付款到达15天，乙方有权拒绝代理甲方委托出运货物或书面通知甲方解除本协议并要求乙方支付未付款项和相应违约金。</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leftChars="0" w:firstLine="400" w:firstLineChars="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 xml:space="preserve"> </w:t>
      </w:r>
      <w:commentRangeStart w:id="4"/>
      <w:r>
        <w:rPr>
          <w:rFonts w:hint="eastAsia" w:ascii="仿宋" w:hAnsi="仿宋" w:eastAsia="仿宋" w:cs="仿宋"/>
          <w:color w:val="auto"/>
          <w:sz w:val="24"/>
          <w:szCs w:val="24"/>
          <w:lang w:val="en-US" w:eastAsia="zh-CN"/>
        </w:rPr>
        <w:t>甲方同意，如甲方未能按照本协议规定支付本协议项下款项，乙方有权选择扣留有关的运输单据或报关单据或货物直至甲方付清所欠款项，并且不影响乙方采取其他的</w:t>
      </w:r>
      <w:bookmarkStart w:id="0" w:name="_GoBack"/>
      <w:bookmarkEnd w:id="0"/>
      <w:r>
        <w:rPr>
          <w:rFonts w:hint="eastAsia" w:ascii="仿宋" w:hAnsi="仿宋" w:eastAsia="仿宋" w:cs="仿宋"/>
          <w:color w:val="auto"/>
          <w:sz w:val="24"/>
          <w:szCs w:val="24"/>
          <w:lang w:val="en-US" w:eastAsia="zh-CN"/>
        </w:rPr>
        <w:t>救济方法。乙方采取循环押单的方式，若无后续货，甲方必须付清所有费用之后方可退最后一票提单。</w:t>
      </w:r>
      <w:commentRangeEnd w:id="4"/>
      <w:r>
        <w:commentReference w:id="4"/>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leftChars="0" w:firstLine="400" w:firstLineChars="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 xml:space="preserve">甲方指定的收款账户为：               </w:t>
      </w:r>
    </w:p>
    <w:p>
      <w:pPr>
        <w:keepNext w:val="0"/>
        <w:keepLines w:val="0"/>
        <w:pageBreakBefore w:val="0"/>
        <w:widowControl w:val="0"/>
        <w:numPr>
          <w:ilvl w:val="-1"/>
          <w:numId w:val="0"/>
        </w:numPr>
        <w:kinsoku/>
        <w:wordWrap/>
        <w:overflowPunct/>
        <w:topLinePunct w:val="0"/>
        <w:autoSpaceDE/>
        <w:autoSpaceDN/>
        <w:bidi w:val="0"/>
        <w:adjustRightInd/>
        <w:snapToGrid/>
        <w:spacing w:line="360" w:lineRule="auto"/>
        <w:ind w:left="400" w:leftChars="0" w:firstLine="0" w:firstLineChars="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开户名称：</w:t>
      </w:r>
    </w:p>
    <w:p>
      <w:pPr>
        <w:keepNext w:val="0"/>
        <w:keepLines w:val="0"/>
        <w:pageBreakBefore w:val="0"/>
        <w:widowControl w:val="0"/>
        <w:numPr>
          <w:ilvl w:val="-1"/>
          <w:numId w:val="0"/>
        </w:numPr>
        <w:kinsoku/>
        <w:wordWrap/>
        <w:overflowPunct/>
        <w:topLinePunct w:val="0"/>
        <w:autoSpaceDE/>
        <w:autoSpaceDN/>
        <w:bidi w:val="0"/>
        <w:adjustRightInd/>
        <w:snapToGrid/>
        <w:spacing w:line="360" w:lineRule="auto"/>
        <w:ind w:left="400" w:leftChars="0" w:firstLine="0" w:firstLineChars="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 xml:space="preserve">银行账号：    </w:t>
      </w:r>
    </w:p>
    <w:p>
      <w:pPr>
        <w:keepNext w:val="0"/>
        <w:keepLines w:val="0"/>
        <w:pageBreakBefore w:val="0"/>
        <w:widowControl w:val="0"/>
        <w:numPr>
          <w:ilvl w:val="-1"/>
          <w:numId w:val="0"/>
        </w:numPr>
        <w:kinsoku/>
        <w:wordWrap/>
        <w:overflowPunct/>
        <w:topLinePunct w:val="0"/>
        <w:autoSpaceDE/>
        <w:autoSpaceDN/>
        <w:bidi w:val="0"/>
        <w:adjustRightInd/>
        <w:snapToGrid/>
        <w:spacing w:line="360" w:lineRule="auto"/>
        <w:ind w:left="400" w:leftChars="0" w:firstLine="0" w:firstLineChars="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开户银行：</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leftChars="0" w:firstLine="400" w:firstLineChars="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 xml:space="preserve">乙方指定的收款账户为：               </w:t>
      </w:r>
    </w:p>
    <w:p>
      <w:pPr>
        <w:keepNext w:val="0"/>
        <w:keepLines w:val="0"/>
        <w:pageBreakBefore w:val="0"/>
        <w:widowControl w:val="0"/>
        <w:numPr>
          <w:ilvl w:val="-1"/>
          <w:numId w:val="0"/>
        </w:numPr>
        <w:kinsoku/>
        <w:wordWrap/>
        <w:overflowPunct/>
        <w:topLinePunct w:val="0"/>
        <w:autoSpaceDE/>
        <w:autoSpaceDN/>
        <w:bidi w:val="0"/>
        <w:adjustRightInd/>
        <w:snapToGrid/>
        <w:spacing w:line="360" w:lineRule="auto"/>
        <w:ind w:left="400" w:leftChars="0" w:firstLine="0" w:firstLineChars="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开户名称：</w:t>
      </w:r>
    </w:p>
    <w:p>
      <w:pPr>
        <w:keepNext w:val="0"/>
        <w:keepLines w:val="0"/>
        <w:pageBreakBefore w:val="0"/>
        <w:widowControl w:val="0"/>
        <w:numPr>
          <w:ilvl w:val="-1"/>
          <w:numId w:val="0"/>
        </w:numPr>
        <w:kinsoku/>
        <w:wordWrap/>
        <w:overflowPunct/>
        <w:topLinePunct w:val="0"/>
        <w:autoSpaceDE/>
        <w:autoSpaceDN/>
        <w:bidi w:val="0"/>
        <w:adjustRightInd/>
        <w:snapToGrid/>
        <w:spacing w:line="360" w:lineRule="auto"/>
        <w:ind w:left="400" w:leftChars="0" w:firstLine="0" w:firstLineChars="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 xml:space="preserve">银行账号：    </w:t>
      </w:r>
    </w:p>
    <w:p>
      <w:pPr>
        <w:keepNext w:val="0"/>
        <w:keepLines w:val="0"/>
        <w:pageBreakBefore w:val="0"/>
        <w:widowControl w:val="0"/>
        <w:numPr>
          <w:ilvl w:val="-1"/>
          <w:numId w:val="0"/>
        </w:numPr>
        <w:kinsoku/>
        <w:wordWrap/>
        <w:overflowPunct/>
        <w:topLinePunct w:val="0"/>
        <w:autoSpaceDE/>
        <w:autoSpaceDN/>
        <w:bidi w:val="0"/>
        <w:adjustRightInd/>
        <w:snapToGrid/>
        <w:spacing w:line="360" w:lineRule="auto"/>
        <w:ind w:left="400" w:leftChars="0" w:firstLine="0" w:firstLineChars="0"/>
        <w:textAlignment w:val="auto"/>
        <w:rPr>
          <w:rFonts w:hint="eastAsia"/>
          <w:lang w:val="en-US" w:eastAsia="zh-CN"/>
        </w:rPr>
      </w:pPr>
      <w:r>
        <w:rPr>
          <w:rFonts w:hint="eastAsia" w:ascii="仿宋" w:hAnsi="仿宋" w:eastAsia="仿宋" w:cs="仿宋"/>
          <w:color w:val="auto"/>
          <w:sz w:val="24"/>
          <w:szCs w:val="24"/>
          <w:lang w:val="en-US" w:eastAsia="zh-CN"/>
        </w:rPr>
        <w:t>开户银行：</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outlineLvl w:val="0"/>
        <w:rPr>
          <w:rFonts w:hint="eastAsia" w:ascii="仿宋" w:hAnsi="仿宋" w:eastAsia="仿宋" w:cs="仿宋"/>
          <w:b/>
          <w:color w:val="auto"/>
          <w:sz w:val="24"/>
          <w:szCs w:val="24"/>
          <w:lang w:eastAsia="zh-CN"/>
        </w:rPr>
      </w:pPr>
      <w:r>
        <w:rPr>
          <w:rFonts w:hint="eastAsia" w:ascii="仿宋" w:hAnsi="仿宋" w:eastAsia="仿宋" w:cs="仿宋"/>
          <w:b/>
          <w:color w:val="auto"/>
          <w:sz w:val="24"/>
          <w:szCs w:val="24"/>
        </w:rPr>
        <w:t>第</w:t>
      </w:r>
      <w:r>
        <w:rPr>
          <w:rFonts w:hint="eastAsia" w:ascii="仿宋" w:hAnsi="仿宋" w:eastAsia="仿宋" w:cs="仿宋"/>
          <w:b/>
          <w:color w:val="auto"/>
          <w:sz w:val="24"/>
          <w:szCs w:val="24"/>
          <w:lang w:val="en-US" w:eastAsia="zh-CN"/>
        </w:rPr>
        <w:t>五</w:t>
      </w:r>
      <w:r>
        <w:rPr>
          <w:rFonts w:hint="eastAsia" w:ascii="仿宋" w:hAnsi="仿宋" w:eastAsia="仿宋" w:cs="仿宋"/>
          <w:b/>
          <w:color w:val="auto"/>
          <w:sz w:val="24"/>
          <w:szCs w:val="24"/>
        </w:rPr>
        <w:t xml:space="preserve">部分 </w:t>
      </w:r>
      <w:r>
        <w:rPr>
          <w:rFonts w:hint="eastAsia" w:ascii="仿宋" w:hAnsi="仿宋" w:eastAsia="仿宋" w:cs="仿宋"/>
          <w:b/>
          <w:color w:val="auto"/>
          <w:sz w:val="24"/>
          <w:szCs w:val="24"/>
          <w:lang w:val="en-US" w:eastAsia="zh-CN"/>
        </w:rPr>
        <w:t xml:space="preserve"> 索赔</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403" w:leftChars="0" w:firstLine="400" w:firstLineChars="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因货物运输而引起的任何索赔，对于海运货物运输代理，甲方或甲方的法律关系人应根据《中华人民共和国海商法》的规定（对于空运货物运输代理，甲方或甲方的法律关系人应根据《中华人民共和国民用航空法》的规定），在给予乙方或乙方的法律关系人充分时间基础上，法定时效内向乙方或乙方的法律关系人书面报告（且提供相应的法律依据）由乙方或乙方的法律关系人代表甲方或甲方的法律关系人向实际承运人提出索赔。</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403" w:leftChars="0" w:firstLine="400" w:firstLineChars="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因甲方或甲方的法律关系人的原因而向乙方或乙方的法律关系人提出索赔要求时，时间超出法定时效的，乙方不承担任何法律责任。</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403" w:leftChars="0" w:firstLine="400" w:firstLineChars="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乙方对甲方的任何索赔，应作为个案以书面形式协商解决，甲方不得采取拒付、拖欠或暂扣运费及其他杂费等措施。</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403" w:leftChars="0" w:firstLine="400" w:firstLineChars="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lang w:val="en-US" w:eastAsia="zh-CN"/>
        </w:rPr>
        <w:t>对货物损失的索赔，索赔方应提供相关法定证据，如目的地权威验货机构出具</w:t>
      </w:r>
      <w:r>
        <w:rPr>
          <w:rFonts w:hint="eastAsia" w:ascii="仿宋" w:hAnsi="仿宋" w:eastAsia="仿宋" w:cs="仿宋"/>
          <w:color w:val="auto"/>
          <w:sz w:val="24"/>
          <w:szCs w:val="24"/>
          <w:highlight w:val="none"/>
          <w:lang w:val="en-US" w:eastAsia="zh-CN"/>
        </w:rPr>
        <w:t>的查验证据，否则另一方有权拒绝接受索赔。</w:t>
      </w:r>
    </w:p>
    <w:p>
      <w:pPr>
        <w:pStyle w:val="2"/>
        <w:numPr>
          <w:ilvl w:val="0"/>
          <w:numId w:val="6"/>
        </w:numPr>
        <w:spacing w:line="360" w:lineRule="auto"/>
        <w:ind w:left="-403" w:firstLine="403"/>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因本协议第二部分第二项乙方权利义务的第十款、或电子产品、磁带、磁片等受磁影响其正常使用效果等非乙方可以控制的情况而导致货物损毁的，乙方不承担赔偿责任。</w:t>
      </w:r>
    </w:p>
    <w:p>
      <w:pPr>
        <w:pStyle w:val="2"/>
        <w:numPr>
          <w:ilvl w:val="0"/>
          <w:numId w:val="6"/>
        </w:numPr>
        <w:spacing w:line="360" w:lineRule="auto"/>
        <w:ind w:left="-403" w:firstLine="403"/>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在货物运输中，如因乙方疏忽导致出现货物被盗、遗失或破损等情况，乙方以下约定进行赔偿：①若货物在运输过程中因乙方过错发生破损，双方按照实际情况进行协议，乙方依照协商一致的结果进行赔偿；②若货物在运输过程中因乙方过程丢失、被盗等情况，乙方将按人民币50元整/公斤计算赔偿金额，但赔偿最高不超过人民币1000元整/箱且乙方所承担的全部责任不超过货物的实际价值，若单箱货物价值低于人民币1000元整，则就按货物的实际价值进行赔付。每票货物只能提出一次的索赔，且这种赔偿将作为对有关损失或损坏的全部和最终解决方案。对超出乙方赔偿的上限部分，甲方或甲方客户可根据委托运输的货物的实际情况在货物运输前委托乙方或自行购买保险，对已参加投保的货物发生丢失、损毁或短少的，则按保险条款赔偿；乙方仅根据上述赔偿规则进行赔付，甲方不得以此由，要求乙方承担任何违约或其他责任。</w:t>
      </w:r>
    </w:p>
    <w:p>
      <w:pPr>
        <w:pStyle w:val="2"/>
        <w:numPr>
          <w:ilvl w:val="0"/>
          <w:numId w:val="6"/>
        </w:numPr>
        <w:spacing w:line="360" w:lineRule="auto"/>
        <w:ind w:left="-403" w:firstLine="403"/>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在双方就赔偿金额确认清楚后的十五个工作日内，乙方将赔偿金额汇入甲方提供的指定账户，甲方应自行负责和甲方客户的沟通协商赔偿金额和支付方式，甲方和甲方客户之间的任何纠纷与乙方无关。若因此给乙方造成损失的，由甲方承担。</w:t>
      </w:r>
    </w:p>
    <w:p>
      <w:pPr>
        <w:pStyle w:val="2"/>
        <w:numPr>
          <w:ilvl w:val="0"/>
          <w:numId w:val="6"/>
        </w:numPr>
        <w:spacing w:line="360" w:lineRule="auto"/>
        <w:ind w:left="-403" w:firstLine="403"/>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在货物到达目的港之日起，甲方或甲方客户应当在发现货物有损坏、丢失等情形时及时向乙方提出异议，最迟应在货物到达目的港后七天内提出，如果正当情况延误，最迟应该在货物达到目的港后十四天内提出异议。</w:t>
      </w:r>
    </w:p>
    <w:p>
      <w:pPr>
        <w:pStyle w:val="2"/>
        <w:numPr>
          <w:ilvl w:val="0"/>
          <w:numId w:val="6"/>
        </w:numPr>
        <w:spacing w:line="360" w:lineRule="auto"/>
        <w:ind w:left="-403" w:firstLine="403"/>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甲方或甲方客户一旦接受提单并提取货物后，乙方对货物的处置权即告终止，甲方可向乙方投诉，提出索赔要求；但若甲方或甲方客户拒绝接受提单或货物、或乙方无法同甲方或甲方客户联系，乙方可恢复对货物的处置权，由此造成的所有损失均由甲方承担。</w:t>
      </w:r>
    </w:p>
    <w:p>
      <w:pPr>
        <w:keepNext w:val="0"/>
        <w:keepLines w:val="0"/>
        <w:pageBreakBefore w:val="0"/>
        <w:widowControl w:val="0"/>
        <w:numPr>
          <w:ilvl w:val="-1"/>
          <w:numId w:val="0"/>
        </w:numPr>
        <w:kinsoku/>
        <w:wordWrap/>
        <w:overflowPunct/>
        <w:topLinePunct w:val="0"/>
        <w:autoSpaceDE/>
        <w:autoSpaceDN/>
        <w:bidi w:val="0"/>
        <w:adjustRightInd/>
        <w:snapToGrid/>
        <w:spacing w:line="360" w:lineRule="auto"/>
        <w:ind w:left="0" w:leftChars="0" w:firstLine="482" w:firstLineChars="200"/>
        <w:textAlignment w:val="auto"/>
        <w:outlineLvl w:val="0"/>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第六部分  电子委托书</w:t>
      </w:r>
    </w:p>
    <w:p>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0" w:leftChars="0" w:firstLine="400" w:firstLineChars="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甲乙双方就甲方通过计算机网络委托乙方进行国际货物多式联运代理实务等电子商务事宜达成以下协议：</w:t>
      </w:r>
    </w:p>
    <w:p>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0" w:leftChars="0" w:firstLine="400" w:firstLineChars="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甲方通过计算机网络向乙方发出电子委托书后，乙方就其最后确定的委托事项向甲方发回电子函件。</w:t>
      </w:r>
    </w:p>
    <w:p>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0" w:leftChars="0" w:firstLine="400" w:firstLineChars="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甲方如确认该最后确定的委托事项，应就此向乙方签发盖有甲方印鉴的书面委托书，该委托书应确定以下事项：日期、托运人、收货人名称／地址、起始地／目的地、货物情况（件数、毛重及计费重量、品名／唛头）、运输方式、航班／舱位、运价及其它费用、付款方式（到付／预付）等。</w:t>
      </w:r>
    </w:p>
    <w:p>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0" w:leftChars="0" w:firstLine="400" w:firstLineChars="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乙方在收到该书面委托后开始接受货物或开展所委托的业务。</w:t>
      </w:r>
    </w:p>
    <w:p>
      <w:pPr>
        <w:keepNext w:val="0"/>
        <w:keepLines w:val="0"/>
        <w:pageBreakBefore w:val="0"/>
        <w:widowControl w:val="0"/>
        <w:numPr>
          <w:ilvl w:val="-1"/>
          <w:numId w:val="0"/>
        </w:numPr>
        <w:kinsoku/>
        <w:wordWrap/>
        <w:overflowPunct/>
        <w:topLinePunct w:val="0"/>
        <w:autoSpaceDE/>
        <w:autoSpaceDN/>
        <w:bidi w:val="0"/>
        <w:adjustRightInd/>
        <w:snapToGrid/>
        <w:spacing w:line="360" w:lineRule="auto"/>
        <w:ind w:left="0" w:leftChars="0" w:firstLine="482" w:firstLineChars="200"/>
        <w:textAlignment w:val="auto"/>
        <w:outlineLvl w:val="0"/>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第七部分  不可抗力与情势变更</w:t>
      </w:r>
    </w:p>
    <w:p>
      <w:pPr>
        <w:keepNext w:val="0"/>
        <w:keepLines w:val="0"/>
        <w:pageBreakBefore w:val="0"/>
        <w:widowControl w:val="0"/>
        <w:numPr>
          <w:ilvl w:val="0"/>
          <w:numId w:val="8"/>
        </w:numPr>
        <w:kinsoku/>
        <w:wordWrap/>
        <w:overflowPunct/>
        <w:topLinePunct w:val="0"/>
        <w:autoSpaceDE/>
        <w:autoSpaceDN/>
        <w:bidi w:val="0"/>
        <w:adjustRightInd/>
        <w:snapToGrid/>
        <w:spacing w:line="360" w:lineRule="auto"/>
        <w:ind w:left="0" w:leftChars="0" w:firstLine="400" w:firstLineChars="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由于地震、台风、水灾、战争、罢工以及其他不能预见并且对其发生和后果不能防止或避免的不可抗力事件，致使影响本合同的履行或者不能按约定的条件履行时，遇有上述不可抗事件的一方，应立即将事件情况通知另一方。按不可抗力事件对履行合同影响的程度，由双方协商决定是否解除合同，或者免除或部分免除履行合同的责任，或者延期履行合同。</w:t>
      </w:r>
    </w:p>
    <w:p>
      <w:pPr>
        <w:keepNext w:val="0"/>
        <w:keepLines w:val="0"/>
        <w:pageBreakBefore w:val="0"/>
        <w:widowControl w:val="0"/>
        <w:numPr>
          <w:ilvl w:val="0"/>
          <w:numId w:val="8"/>
        </w:numPr>
        <w:kinsoku/>
        <w:wordWrap/>
        <w:overflowPunct/>
        <w:topLinePunct w:val="0"/>
        <w:autoSpaceDE/>
        <w:autoSpaceDN/>
        <w:bidi w:val="0"/>
        <w:adjustRightInd/>
        <w:snapToGrid/>
        <w:spacing w:line="360" w:lineRule="auto"/>
        <w:ind w:left="0" w:leftChars="0" w:firstLine="400" w:firstLineChars="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本协议成立后，客观情况因不可归责于双方的原因发生异常变化，致使本协议的基础动摇或丧失，若继续履行协议将对协议一方没有意义或造成重大损失，该方可以要求就协议的内容重新协商；协商不成的，可以请求变更协议或解除协议。</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outlineLvl w:val="0"/>
        <w:rPr>
          <w:rFonts w:hint="default"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rPr>
        <w:t xml:space="preserve">第五部分  </w:t>
      </w:r>
      <w:r>
        <w:rPr>
          <w:rFonts w:hint="eastAsia" w:ascii="仿宋" w:hAnsi="仿宋" w:eastAsia="仿宋" w:cs="仿宋"/>
          <w:b/>
          <w:color w:val="auto"/>
          <w:sz w:val="24"/>
          <w:szCs w:val="24"/>
          <w:highlight w:val="none"/>
          <w:lang w:val="en-US" w:eastAsia="zh-CN"/>
        </w:rPr>
        <w:t>违约责任</w:t>
      </w:r>
    </w:p>
    <w:p>
      <w:pPr>
        <w:keepNext w:val="0"/>
        <w:keepLines w:val="0"/>
        <w:pageBreakBefore w:val="0"/>
        <w:widowControl w:val="0"/>
        <w:numPr>
          <w:ilvl w:val="0"/>
          <w:numId w:val="9"/>
        </w:numPr>
        <w:kinsoku/>
        <w:wordWrap/>
        <w:overflowPunct/>
        <w:topLinePunct w:val="0"/>
        <w:autoSpaceDE/>
        <w:autoSpaceDN/>
        <w:bidi w:val="0"/>
        <w:adjustRightInd/>
        <w:snapToGrid/>
        <w:spacing w:line="360" w:lineRule="auto"/>
        <w:ind w:left="0" w:leftChars="0" w:firstLine="400" w:firstLineChars="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本协议签订后，双方应当诚信履行约定的全部义务。任何一方都不得单方面解除本协议。</w:t>
      </w:r>
    </w:p>
    <w:p>
      <w:pPr>
        <w:keepNext w:val="0"/>
        <w:keepLines w:val="0"/>
        <w:pageBreakBefore w:val="0"/>
        <w:widowControl w:val="0"/>
        <w:numPr>
          <w:ilvl w:val="0"/>
          <w:numId w:val="9"/>
        </w:numPr>
        <w:kinsoku/>
        <w:wordWrap/>
        <w:overflowPunct/>
        <w:topLinePunct w:val="0"/>
        <w:autoSpaceDE/>
        <w:autoSpaceDN/>
        <w:bidi w:val="0"/>
        <w:adjustRightInd/>
        <w:snapToGrid/>
        <w:spacing w:line="360" w:lineRule="auto"/>
        <w:ind w:left="0" w:leftChars="0" w:firstLine="400" w:firstLineChars="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甲乙双方方应诚实守信、友好合作，严格按照本协议履行各自义务；如一方违约或者实施损害对方权益的行为，则应赔偿其余方损失（包括经济损失和维权开支等，如律师费、诉讼费、鉴定评估费、保全费等）。如本协议对一方违约时需向对方承担的责任另有约定的，按约定执行。</w:t>
      </w:r>
    </w:p>
    <w:p>
      <w:pPr>
        <w:keepNext w:val="0"/>
        <w:keepLines w:val="0"/>
        <w:pageBreakBefore w:val="0"/>
        <w:widowControl w:val="0"/>
        <w:numPr>
          <w:ilvl w:val="0"/>
          <w:numId w:val="9"/>
        </w:numPr>
        <w:kinsoku/>
        <w:wordWrap/>
        <w:overflowPunct/>
        <w:topLinePunct w:val="0"/>
        <w:autoSpaceDE/>
        <w:autoSpaceDN/>
        <w:bidi w:val="0"/>
        <w:adjustRightInd/>
        <w:snapToGrid/>
        <w:spacing w:line="360" w:lineRule="auto"/>
        <w:ind w:left="0" w:leftChars="0" w:firstLine="400" w:firstLineChars="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甲方必须按照约定准时、足额支付全部费用，否则，乙方有权采取以下任何一种或数种措施维护自身权益，而由此所产生的一切风险、费用、责任均由甲方自行承担：</w:t>
      </w:r>
    </w:p>
    <w:p>
      <w:pPr>
        <w:keepNext w:val="0"/>
        <w:keepLines w:val="0"/>
        <w:pageBreakBefore w:val="0"/>
        <w:widowControl w:val="0"/>
        <w:numPr>
          <w:ilvl w:val="-1"/>
          <w:numId w:val="0"/>
        </w:numPr>
        <w:kinsoku/>
        <w:wordWrap/>
        <w:overflowPunct/>
        <w:topLinePunct w:val="0"/>
        <w:autoSpaceDE/>
        <w:autoSpaceDN/>
        <w:bidi w:val="0"/>
        <w:adjustRightInd/>
        <w:snapToGrid/>
        <w:spacing w:line="360" w:lineRule="auto"/>
        <w:ind w:left="400" w:leftChars="0" w:firstLine="0" w:firstLineChars="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(1)暂停一切本合同下业务的操作，直至费用付清；</w:t>
      </w:r>
    </w:p>
    <w:p>
      <w:pPr>
        <w:keepNext w:val="0"/>
        <w:keepLines w:val="0"/>
        <w:pageBreakBefore w:val="0"/>
        <w:widowControl w:val="0"/>
        <w:numPr>
          <w:ilvl w:val="-1"/>
          <w:numId w:val="0"/>
        </w:numPr>
        <w:kinsoku/>
        <w:wordWrap/>
        <w:overflowPunct/>
        <w:topLinePunct w:val="0"/>
        <w:autoSpaceDE/>
        <w:autoSpaceDN/>
        <w:bidi w:val="0"/>
        <w:adjustRightInd/>
        <w:snapToGrid/>
        <w:spacing w:line="360" w:lineRule="auto"/>
        <w:ind w:left="400" w:leftChars="0" w:firstLine="0" w:firstLineChars="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(2)可以延迟发货 签发包括提单等运输单证，直至费用付清；</w:t>
      </w:r>
    </w:p>
    <w:p>
      <w:pPr>
        <w:keepNext w:val="0"/>
        <w:keepLines w:val="0"/>
        <w:pageBreakBefore w:val="0"/>
        <w:widowControl w:val="0"/>
        <w:numPr>
          <w:ilvl w:val="-1"/>
          <w:numId w:val="0"/>
        </w:numPr>
        <w:kinsoku/>
        <w:wordWrap/>
        <w:overflowPunct/>
        <w:topLinePunct w:val="0"/>
        <w:autoSpaceDE/>
        <w:autoSpaceDN/>
        <w:bidi w:val="0"/>
        <w:adjustRightInd/>
        <w:snapToGrid/>
        <w:spacing w:line="360" w:lineRule="auto"/>
        <w:ind w:left="400" w:leftChars="0" w:firstLine="0" w:firstLineChars="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(3)解除本协议并要求乙方承担甲方因此所遭受的一切直接与间接损失；</w:t>
      </w:r>
    </w:p>
    <w:p>
      <w:pPr>
        <w:keepNext w:val="0"/>
        <w:keepLines w:val="0"/>
        <w:pageBreakBefore w:val="0"/>
        <w:widowControl w:val="0"/>
        <w:numPr>
          <w:ilvl w:val="-1"/>
          <w:numId w:val="0"/>
        </w:numPr>
        <w:kinsoku/>
        <w:wordWrap/>
        <w:overflowPunct/>
        <w:topLinePunct w:val="0"/>
        <w:autoSpaceDE/>
        <w:autoSpaceDN/>
        <w:bidi w:val="0"/>
        <w:adjustRightInd/>
        <w:snapToGrid/>
        <w:spacing w:line="360" w:lineRule="auto"/>
        <w:ind w:left="400" w:leftChars="0" w:firstLine="0" w:firstLineChars="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(4)有权滞留本合同下业务中所产生的单证，包括但不限于提单、外汇核销单等单证；</w:t>
      </w:r>
    </w:p>
    <w:p>
      <w:pPr>
        <w:keepNext w:val="0"/>
        <w:keepLines w:val="0"/>
        <w:pageBreakBefore w:val="0"/>
        <w:widowControl w:val="0"/>
        <w:numPr>
          <w:ilvl w:val="-1"/>
          <w:numId w:val="0"/>
        </w:numPr>
        <w:kinsoku/>
        <w:wordWrap/>
        <w:overflowPunct/>
        <w:topLinePunct w:val="0"/>
        <w:autoSpaceDE/>
        <w:autoSpaceDN/>
        <w:bidi w:val="0"/>
        <w:adjustRightInd/>
        <w:snapToGrid/>
        <w:spacing w:line="360" w:lineRule="auto"/>
        <w:ind w:left="400" w:leftChars="0" w:firstLine="0" w:firstLineChars="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(5)有权于所签发的当次提单上加以相应批注。</w:t>
      </w:r>
    </w:p>
    <w:p>
      <w:pPr>
        <w:keepNext w:val="0"/>
        <w:keepLines w:val="0"/>
        <w:pageBreakBefore w:val="0"/>
        <w:widowControl w:val="0"/>
        <w:numPr>
          <w:ilvl w:val="0"/>
          <w:numId w:val="9"/>
        </w:numPr>
        <w:kinsoku/>
        <w:wordWrap/>
        <w:overflowPunct/>
        <w:topLinePunct w:val="0"/>
        <w:autoSpaceDE/>
        <w:autoSpaceDN/>
        <w:bidi w:val="0"/>
        <w:adjustRightInd/>
        <w:snapToGrid/>
        <w:spacing w:line="360" w:lineRule="auto"/>
        <w:ind w:left="0" w:leftChars="0" w:firstLine="400" w:firstLineChars="0"/>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由于甲方向乙方提供的资料不实或遗漏重要情况,或者甲方、甲方的客户未按合同约定的时间提供有关资料和货物,给乙方造成损失,甲方应承担赔偿责任(含因甲方责任造成口岸转关时的滞留费)。</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outlineLvl w:val="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第</w:t>
      </w:r>
      <w:r>
        <w:rPr>
          <w:rFonts w:hint="eastAsia" w:ascii="仿宋" w:hAnsi="仿宋" w:eastAsia="仿宋" w:cs="仿宋"/>
          <w:b/>
          <w:color w:val="auto"/>
          <w:sz w:val="24"/>
          <w:szCs w:val="24"/>
          <w:highlight w:val="none"/>
          <w:lang w:val="en-US" w:eastAsia="zh-CN"/>
        </w:rPr>
        <w:t>八</w:t>
      </w:r>
      <w:r>
        <w:rPr>
          <w:rFonts w:hint="eastAsia" w:ascii="仿宋" w:hAnsi="仿宋" w:eastAsia="仿宋" w:cs="仿宋"/>
          <w:b/>
          <w:color w:val="auto"/>
          <w:sz w:val="24"/>
          <w:szCs w:val="24"/>
          <w:highlight w:val="none"/>
        </w:rPr>
        <w:t>部分  协议生效</w:t>
      </w:r>
    </w:p>
    <w:p>
      <w:pPr>
        <w:keepNext w:val="0"/>
        <w:keepLines w:val="0"/>
        <w:pageBreakBefore w:val="0"/>
        <w:widowControl w:val="0"/>
        <w:numPr>
          <w:ilvl w:val="0"/>
          <w:numId w:val="0"/>
        </w:numPr>
        <w:tabs>
          <w:tab w:val="left" w:pos="7665"/>
        </w:tabs>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2"/>
          <w:sz w:val="24"/>
          <w:szCs w:val="24"/>
          <w:highlight w:val="none"/>
          <w:lang w:val="en-US" w:eastAsia="zh-CN" w:bidi="ar-SA"/>
        </w:rPr>
        <w:t>1.</w:t>
      </w:r>
      <w:r>
        <w:rPr>
          <w:rFonts w:hint="eastAsia" w:ascii="仿宋" w:hAnsi="仿宋" w:eastAsia="仿宋" w:cs="仿宋"/>
          <w:bCs/>
          <w:color w:val="auto"/>
          <w:sz w:val="24"/>
          <w:szCs w:val="24"/>
          <w:highlight w:val="none"/>
        </w:rPr>
        <w:t>本协议生效日期为20</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u w:val="single"/>
          <w:lang w:val="en-US" w:eastAsia="zh-CN"/>
        </w:rPr>
        <w:t xml:space="preserve"> </w:t>
      </w:r>
      <w:r>
        <w:rPr>
          <w:rFonts w:hint="eastAsia" w:ascii="仿宋" w:hAnsi="仿宋" w:eastAsia="仿宋" w:cs="仿宋"/>
          <w:bCs/>
          <w:color w:val="auto"/>
          <w:sz w:val="24"/>
          <w:szCs w:val="24"/>
          <w:highlight w:val="none"/>
        </w:rPr>
        <w:t>年</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u w:val="single"/>
          <w:lang w:val="en-US" w:eastAsia="zh-CN"/>
        </w:rPr>
        <w:t xml:space="preserve"> </w:t>
      </w:r>
      <w:r>
        <w:rPr>
          <w:rFonts w:hint="eastAsia" w:ascii="仿宋" w:hAnsi="仿宋" w:eastAsia="仿宋" w:cs="仿宋"/>
          <w:bCs/>
          <w:color w:val="auto"/>
          <w:sz w:val="24"/>
          <w:szCs w:val="24"/>
          <w:highlight w:val="none"/>
        </w:rPr>
        <w:t>月</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u w:val="single"/>
          <w:lang w:val="en-US" w:eastAsia="zh-CN"/>
        </w:rPr>
        <w:t xml:space="preserve"> </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rPr>
        <w:t>日，终止日期为20</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rPr>
        <w:t>年</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u w:val="single"/>
          <w:lang w:val="en-US" w:eastAsia="zh-CN"/>
        </w:rPr>
        <w:t xml:space="preserve"> </w:t>
      </w:r>
      <w:r>
        <w:rPr>
          <w:rFonts w:hint="eastAsia" w:ascii="仿宋" w:hAnsi="仿宋" w:eastAsia="仿宋" w:cs="仿宋"/>
          <w:bCs/>
          <w:color w:val="auto"/>
          <w:sz w:val="24"/>
          <w:szCs w:val="24"/>
          <w:highlight w:val="none"/>
        </w:rPr>
        <w:t>月</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u w:val="single"/>
          <w:lang w:val="en-US" w:eastAsia="zh-CN"/>
        </w:rPr>
        <w:t xml:space="preserve"> </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rPr>
        <w:t>日。</w:t>
      </w:r>
      <w:r>
        <w:rPr>
          <w:rFonts w:hint="eastAsia" w:ascii="仿宋" w:hAnsi="仿宋" w:eastAsia="仿宋" w:cs="仿宋"/>
          <w:color w:val="auto"/>
          <w:sz w:val="24"/>
          <w:szCs w:val="24"/>
          <w:highlight w:val="none"/>
        </w:rPr>
        <w:t>协议</w:t>
      </w:r>
      <w:r>
        <w:rPr>
          <w:rFonts w:hint="eastAsia" w:ascii="仿宋" w:hAnsi="仿宋" w:eastAsia="仿宋" w:cs="仿宋"/>
          <w:color w:val="auto"/>
          <w:sz w:val="24"/>
          <w:szCs w:val="24"/>
          <w:highlight w:val="none"/>
          <w:u w:val="single"/>
        </w:rPr>
        <w:t>一式两份</w:t>
      </w:r>
      <w:r>
        <w:rPr>
          <w:rFonts w:hint="eastAsia" w:ascii="仿宋" w:hAnsi="仿宋" w:eastAsia="仿宋" w:cs="仿宋"/>
          <w:color w:val="auto"/>
          <w:sz w:val="24"/>
          <w:szCs w:val="24"/>
          <w:highlight w:val="none"/>
        </w:rPr>
        <w:t>，双方各执</w:t>
      </w:r>
      <w:r>
        <w:rPr>
          <w:rFonts w:hint="eastAsia" w:ascii="仿宋" w:hAnsi="仿宋" w:eastAsia="仿宋" w:cs="仿宋"/>
          <w:color w:val="auto"/>
          <w:sz w:val="24"/>
          <w:szCs w:val="24"/>
          <w:highlight w:val="none"/>
          <w:u w:val="single"/>
        </w:rPr>
        <w:t>一份</w:t>
      </w:r>
      <w:r>
        <w:rPr>
          <w:rFonts w:hint="eastAsia" w:ascii="仿宋" w:hAnsi="仿宋" w:eastAsia="仿宋" w:cs="仿宋"/>
          <w:color w:val="auto"/>
          <w:sz w:val="24"/>
          <w:szCs w:val="24"/>
          <w:highlight w:val="none"/>
        </w:rPr>
        <w:t>。</w:t>
      </w:r>
    </w:p>
    <w:p>
      <w:pPr>
        <w:keepNext w:val="0"/>
        <w:keepLines w:val="0"/>
        <w:pageBreakBefore w:val="0"/>
        <w:widowControl w:val="0"/>
        <w:numPr>
          <w:ilvl w:val="0"/>
          <w:numId w:val="0"/>
        </w:numPr>
        <w:tabs>
          <w:tab w:val="left" w:pos="7665"/>
        </w:tabs>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2"/>
          <w:sz w:val="24"/>
          <w:szCs w:val="24"/>
          <w:highlight w:val="none"/>
          <w:lang w:val="en-US" w:eastAsia="zh-CN" w:bidi="ar-SA"/>
        </w:rPr>
        <w:t>2.</w:t>
      </w:r>
      <w:r>
        <w:rPr>
          <w:rFonts w:hint="eastAsia" w:ascii="仿宋" w:hAnsi="仿宋" w:eastAsia="仿宋" w:cs="仿宋"/>
          <w:color w:val="auto"/>
          <w:sz w:val="24"/>
          <w:szCs w:val="24"/>
          <w:highlight w:val="none"/>
        </w:rPr>
        <w:t>本协议自双方盖章之日起生效，有效期</w:t>
      </w:r>
      <w:r>
        <w:rPr>
          <w:rFonts w:hint="eastAsia" w:ascii="仿宋" w:hAnsi="仿宋" w:eastAsia="仿宋" w:cs="仿宋"/>
          <w:color w:val="auto"/>
          <w:sz w:val="24"/>
          <w:szCs w:val="24"/>
          <w:highlight w:val="none"/>
          <w:u w:val="single"/>
        </w:rPr>
        <w:t>一年</w:t>
      </w:r>
      <w:r>
        <w:rPr>
          <w:rFonts w:hint="eastAsia" w:ascii="仿宋" w:hAnsi="仿宋" w:eastAsia="仿宋" w:cs="仿宋"/>
          <w:color w:val="auto"/>
          <w:sz w:val="24"/>
          <w:szCs w:val="24"/>
          <w:highlight w:val="none"/>
        </w:rPr>
        <w:t>。协议期届满，双方无异议，</w:t>
      </w:r>
      <w:r>
        <w:rPr>
          <w:rFonts w:hint="eastAsia" w:ascii="仿宋" w:hAnsi="仿宋" w:eastAsia="仿宋" w:cs="仿宋"/>
          <w:color w:val="auto"/>
          <w:sz w:val="24"/>
          <w:szCs w:val="24"/>
          <w:highlight w:val="none"/>
          <w:lang w:val="en-US" w:eastAsia="zh-CN"/>
        </w:rPr>
        <w:t>双方另行签署续约合同</w:t>
      </w:r>
      <w:r>
        <w:rPr>
          <w:rFonts w:hint="eastAsia" w:ascii="仿宋" w:hAnsi="仿宋" w:eastAsia="仿宋" w:cs="仿宋"/>
          <w:color w:val="auto"/>
          <w:sz w:val="24"/>
          <w:szCs w:val="24"/>
          <w:highlight w:val="none"/>
        </w:rPr>
        <w:t>。</w:t>
      </w:r>
    </w:p>
    <w:p>
      <w:pPr>
        <w:keepNext w:val="0"/>
        <w:keepLines w:val="0"/>
        <w:pageBreakBefore w:val="0"/>
        <w:widowControl w:val="0"/>
        <w:numPr>
          <w:ilvl w:val="-1"/>
          <w:numId w:val="0"/>
        </w:numPr>
        <w:kinsoku/>
        <w:wordWrap/>
        <w:overflowPunct/>
        <w:topLinePunct w:val="0"/>
        <w:autoSpaceDE/>
        <w:autoSpaceDN/>
        <w:bidi w:val="0"/>
        <w:adjustRightInd/>
        <w:snapToGrid/>
        <w:spacing w:line="360" w:lineRule="auto"/>
        <w:ind w:left="0" w:leftChars="0" w:firstLine="482" w:firstLineChars="200"/>
        <w:textAlignment w:val="auto"/>
        <w:outlineLvl w:val="0"/>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rPr>
        <w:t>第</w:t>
      </w:r>
      <w:r>
        <w:rPr>
          <w:rFonts w:hint="eastAsia" w:ascii="仿宋" w:hAnsi="仿宋" w:eastAsia="仿宋" w:cs="仿宋"/>
          <w:b/>
          <w:color w:val="auto"/>
          <w:sz w:val="24"/>
          <w:szCs w:val="24"/>
          <w:highlight w:val="none"/>
          <w:lang w:val="en-US" w:eastAsia="zh-CN"/>
        </w:rPr>
        <w:t>九部分</w:t>
      </w:r>
      <w:r>
        <w:rPr>
          <w:rFonts w:hint="eastAsia" w:ascii="仿宋" w:hAnsi="仿宋" w:eastAsia="仿宋" w:cs="仿宋"/>
          <w:b/>
          <w:color w:val="auto"/>
          <w:sz w:val="24"/>
          <w:szCs w:val="24"/>
          <w:highlight w:val="none"/>
        </w:rPr>
        <w:t xml:space="preserve">  争议解决</w:t>
      </w:r>
      <w:r>
        <w:rPr>
          <w:rFonts w:hint="eastAsia" w:ascii="仿宋" w:hAnsi="仿宋" w:eastAsia="仿宋" w:cs="仿宋"/>
          <w:b/>
          <w:color w:val="auto"/>
          <w:sz w:val="24"/>
          <w:szCs w:val="24"/>
          <w:highlight w:val="none"/>
          <w:lang w:val="en-US" w:eastAsia="zh-CN"/>
        </w:rPr>
        <w:t>和法律适用</w:t>
      </w:r>
    </w:p>
    <w:p>
      <w:pPr>
        <w:keepNext w:val="0"/>
        <w:keepLines w:val="0"/>
        <w:pageBreakBefore w:val="0"/>
        <w:widowControl w:val="0"/>
        <w:numPr>
          <w:ilvl w:val="0"/>
          <w:numId w:val="0"/>
        </w:numPr>
        <w:tabs>
          <w:tab w:val="left" w:pos="7665"/>
        </w:tabs>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本协议未尽事宜或因本协议未尽事宜而影响本协议的执行，双方应通过友好协商，妥善解决。双方经协商未能达成一致的，任何一方有权</w:t>
      </w:r>
      <w:r>
        <w:rPr>
          <w:rFonts w:hint="eastAsia" w:ascii="仿宋" w:hAnsi="仿宋" w:eastAsia="仿宋" w:cs="仿宋"/>
          <w:color w:val="auto"/>
          <w:sz w:val="24"/>
          <w:szCs w:val="24"/>
          <w:highlight w:val="none"/>
          <w:lang w:val="en-US" w:eastAsia="zh-CN"/>
        </w:rPr>
        <w:t>向乙方所在地人民法院提起诉讼</w:t>
      </w:r>
      <w:r>
        <w:rPr>
          <w:rFonts w:hint="eastAsia" w:ascii="仿宋" w:hAnsi="仿宋" w:eastAsia="仿宋" w:cs="仿宋"/>
          <w:color w:val="auto"/>
          <w:sz w:val="24"/>
          <w:szCs w:val="24"/>
          <w:highlight w:val="none"/>
        </w:rPr>
        <w:t>。</w:t>
      </w:r>
    </w:p>
    <w:p>
      <w:pPr>
        <w:keepNext w:val="0"/>
        <w:keepLines w:val="0"/>
        <w:pageBreakBefore w:val="0"/>
        <w:widowControl w:val="0"/>
        <w:numPr>
          <w:ilvl w:val="0"/>
          <w:numId w:val="0"/>
        </w:numPr>
        <w:tabs>
          <w:tab w:val="left" w:pos="7665"/>
        </w:tabs>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lang w:val="en-US" w:eastAsia="zh-CN"/>
        </w:rPr>
        <w:t>2.本协议适用于相关的中华人民共和国法律、法规及中国政府参加的国际公约、条约、惯例等。</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outlineLvl w:val="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第</w:t>
      </w:r>
      <w:r>
        <w:rPr>
          <w:rFonts w:hint="eastAsia" w:ascii="仿宋" w:hAnsi="仿宋" w:eastAsia="仿宋" w:cs="仿宋"/>
          <w:b/>
          <w:color w:val="auto"/>
          <w:sz w:val="24"/>
          <w:szCs w:val="24"/>
          <w:highlight w:val="none"/>
          <w:lang w:val="en-US" w:eastAsia="zh-CN"/>
        </w:rPr>
        <w:t>十</w:t>
      </w:r>
      <w:r>
        <w:rPr>
          <w:rFonts w:hint="eastAsia" w:ascii="仿宋" w:hAnsi="仿宋" w:eastAsia="仿宋" w:cs="仿宋"/>
          <w:b/>
          <w:color w:val="auto"/>
          <w:sz w:val="24"/>
          <w:szCs w:val="24"/>
          <w:highlight w:val="none"/>
        </w:rPr>
        <w:t>部分  其他条款</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2"/>
          <w:sz w:val="24"/>
          <w:szCs w:val="24"/>
          <w:highlight w:val="none"/>
          <w:lang w:val="en-US" w:eastAsia="zh-CN" w:bidi="ar-SA"/>
        </w:rPr>
        <w:t>1、</w:t>
      </w:r>
      <w:r>
        <w:rPr>
          <w:rFonts w:hint="eastAsia" w:ascii="仿宋" w:hAnsi="仿宋" w:eastAsia="仿宋" w:cs="仿宋"/>
          <w:color w:val="auto"/>
          <w:sz w:val="24"/>
          <w:szCs w:val="24"/>
          <w:highlight w:val="none"/>
        </w:rPr>
        <w:t>协议双方保证对本协议内容予以保密，任何一方泄密而导致另一方损失，则应由责任方承担。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2"/>
          <w:sz w:val="24"/>
          <w:szCs w:val="24"/>
          <w:highlight w:val="none"/>
          <w:lang w:val="en-US" w:eastAsia="zh-CN" w:bidi="ar-SA"/>
        </w:rPr>
        <w:t>2、</w:t>
      </w:r>
      <w:r>
        <w:rPr>
          <w:rFonts w:hint="eastAsia" w:ascii="仿宋" w:hAnsi="仿宋" w:eastAsia="仿宋" w:cs="仿宋"/>
          <w:color w:val="auto"/>
          <w:sz w:val="24"/>
          <w:szCs w:val="24"/>
          <w:highlight w:val="none"/>
        </w:rPr>
        <w:t>乙方应根据本合同及具体协议，完成甲方委托的各项操作。乙方对其未能完成甲方委托的事项而造成的甲方损失由乙方负赔偿责任。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遇到运价调整和港口代理包干费率调整，双方通过</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友好协商解决。</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在协议有效期内双方均有权提出终止本协议，但必须提前</w:t>
      </w:r>
      <w:r>
        <w:rPr>
          <w:rFonts w:hint="eastAsia" w:ascii="仿宋" w:hAnsi="仿宋" w:eastAsia="仿宋" w:cs="仿宋"/>
          <w:color w:val="auto"/>
          <w:sz w:val="24"/>
          <w:szCs w:val="24"/>
          <w:highlight w:val="none"/>
          <w:u w:val="single"/>
        </w:rPr>
        <w:t>30天</w:t>
      </w:r>
      <w:r>
        <w:rPr>
          <w:rFonts w:hint="eastAsia" w:ascii="仿宋" w:hAnsi="仿宋" w:eastAsia="仿宋" w:cs="仿宋"/>
          <w:color w:val="auto"/>
          <w:sz w:val="24"/>
          <w:szCs w:val="24"/>
          <w:highlight w:val="none"/>
        </w:rPr>
        <w:t>书面通知另一方。</w:t>
      </w:r>
    </w:p>
    <w:p>
      <w:pPr>
        <w:keepNext w:val="0"/>
        <w:keepLines w:val="0"/>
        <w:pageBreakBefore w:val="0"/>
        <w:widowControl w:val="0"/>
        <w:numPr>
          <w:ilvl w:val="0"/>
          <w:numId w:val="0"/>
        </w:numPr>
        <w:tabs>
          <w:tab w:val="left" w:pos="7665"/>
          <w:tab w:val="left" w:pos="8280"/>
        </w:tabs>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2"/>
          <w:sz w:val="24"/>
          <w:szCs w:val="24"/>
          <w:highlight w:val="none"/>
          <w:lang w:val="en-US" w:eastAsia="zh-CN" w:bidi="ar-SA"/>
        </w:rPr>
        <w:t>5、</w:t>
      </w:r>
      <w:r>
        <w:rPr>
          <w:rFonts w:hint="eastAsia" w:ascii="仿宋" w:hAnsi="仿宋" w:eastAsia="仿宋" w:cs="仿宋"/>
          <w:bCs/>
          <w:color w:val="auto"/>
          <w:sz w:val="24"/>
          <w:szCs w:val="24"/>
          <w:highlight w:val="none"/>
        </w:rPr>
        <w:t>甲乙双方因组织变更、歇业、停业或其他原因不能继续商业活运时，应提前30天书面通知对方并协商善后工作</w:t>
      </w:r>
      <w:r>
        <w:rPr>
          <w:rFonts w:hint="eastAsia" w:ascii="仿宋" w:hAnsi="仿宋" w:eastAsia="仿宋" w:cs="仿宋"/>
          <w:color w:val="auto"/>
          <w:sz w:val="24"/>
          <w:szCs w:val="24"/>
          <w:highlight w:val="none"/>
        </w:rPr>
        <w:t>。</w:t>
      </w:r>
    </w:p>
    <w:p>
      <w:pPr>
        <w:pStyle w:val="2"/>
        <w:ind w:firstLine="419"/>
        <w:rPr>
          <w:rFonts w:hint="default" w:eastAsia="仿宋"/>
          <w:highlight w:val="none"/>
          <w:lang w:val="en-US" w:eastAsia="zh-CN"/>
        </w:rPr>
      </w:pPr>
      <w:r>
        <w:rPr>
          <w:rFonts w:hint="eastAsia" w:ascii="仿宋" w:hAnsi="仿宋" w:eastAsia="仿宋" w:cs="仿宋"/>
          <w:color w:val="auto"/>
          <w:sz w:val="24"/>
          <w:szCs w:val="24"/>
          <w:highlight w:val="none"/>
          <w:lang w:val="en-US" w:eastAsia="zh-CN"/>
        </w:rPr>
        <w:t>6、由于货物的自然属性和固有缺陷产生的货物灭失和损坏，乙方不承担任何责任。</w:t>
      </w:r>
    </w:p>
    <w:p>
      <w:pPr>
        <w:pStyle w:val="2"/>
        <w:rPr>
          <w:rFonts w:hint="eastAsia" w:ascii="仿宋" w:hAnsi="仿宋" w:eastAsia="仿宋" w:cs="仿宋"/>
          <w:color w:val="auto"/>
          <w:sz w:val="24"/>
          <w:szCs w:val="24"/>
          <w:highlight w:val="none"/>
        </w:rPr>
      </w:pPr>
    </w:p>
    <w:p>
      <w:pPr>
        <w:spacing w:line="360" w:lineRule="auto"/>
        <w:ind w:left="0" w:firstLine="482" w:firstLineChars="200"/>
        <w:outlineLvl w:val="0"/>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第十一部分 生效条款</w:t>
      </w:r>
    </w:p>
    <w:p>
      <w:pPr>
        <w:pStyle w:val="2"/>
        <w:numPr>
          <w:ilvl w:val="0"/>
          <w:numId w:val="10"/>
        </w:numPr>
        <w:spacing w:line="360" w:lineRule="auto"/>
        <w:ind w:left="119" w:firstLine="419"/>
        <w:rPr>
          <w:rFonts w:hint="eastAsia" w:ascii="仿宋" w:hAnsi="仿宋" w:eastAsia="仿宋" w:cs="仿宋"/>
          <w:sz w:val="24"/>
          <w:szCs w:val="24"/>
          <w:highlight w:val="none"/>
        </w:rPr>
      </w:pPr>
      <w:r>
        <w:rPr>
          <w:rFonts w:hint="eastAsia" w:ascii="仿宋" w:hAnsi="仿宋" w:eastAsia="仿宋" w:cs="仿宋"/>
          <w:sz w:val="24"/>
          <w:szCs w:val="24"/>
          <w:highlight w:val="none"/>
        </w:rPr>
        <w:t>本合同自双方盖章或签字之日起生效，有效期一年。本合同一式两份，双方各持一份，具有同等效力。</w:t>
      </w:r>
    </w:p>
    <w:p>
      <w:pPr>
        <w:pStyle w:val="2"/>
        <w:numPr>
          <w:ilvl w:val="0"/>
          <w:numId w:val="10"/>
        </w:numPr>
        <w:spacing w:line="360" w:lineRule="auto"/>
        <w:ind w:left="119" w:firstLine="419"/>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本协议未尽事宜，双方可签订补充协议，补充协议与本协议具有同等法律效力。</w:t>
      </w:r>
    </w:p>
    <w:p>
      <w:pPr>
        <w:pStyle w:val="2"/>
        <w:numPr>
          <w:ilvl w:val="0"/>
          <w:numId w:val="10"/>
        </w:numPr>
        <w:spacing w:line="360" w:lineRule="auto"/>
        <w:ind w:left="119" w:firstLine="419"/>
        <w:rPr>
          <w:rFonts w:hint="eastAsia" w:ascii="仿宋" w:hAnsi="仿宋" w:eastAsia="仿宋" w:cs="仿宋"/>
          <w:sz w:val="24"/>
          <w:szCs w:val="24"/>
          <w:highlight w:val="none"/>
        </w:rPr>
      </w:pPr>
      <w:r>
        <w:rPr>
          <w:rFonts w:hint="eastAsia" w:ascii="仿宋" w:hAnsi="仿宋" w:eastAsia="仿宋" w:cs="仿宋"/>
          <w:color w:val="auto"/>
          <w:sz w:val="24"/>
          <w:szCs w:val="24"/>
          <w:highlight w:val="none"/>
        </w:rPr>
        <w:t>协议生效后,任何一方如果需要修改协议内容,应书面通知另一方。经协商后,书面确认修改后的条款。后续修改的任何附加条款也是本协议不可分割的部分。</w:t>
      </w:r>
    </w:p>
    <w:p>
      <w:pPr>
        <w:pStyle w:val="2"/>
        <w:rPr>
          <w:rFonts w:hint="default"/>
          <w:highlight w:val="none"/>
          <w:lang w:val="en-US" w:eastAsia="zh-CN"/>
        </w:rPr>
      </w:pPr>
    </w:p>
    <w:p>
      <w:pPr>
        <w:keepNext w:val="0"/>
        <w:keepLines w:val="0"/>
        <w:pageBreakBefore w:val="0"/>
        <w:widowControl w:val="0"/>
        <w:numPr>
          <w:ilvl w:val="0"/>
          <w:numId w:val="0"/>
        </w:numPr>
        <w:tabs>
          <w:tab w:val="left" w:pos="7665"/>
          <w:tab w:val="left" w:pos="8280"/>
        </w:tabs>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以下无正文</w:t>
      </w:r>
      <w:r>
        <w:rPr>
          <w:rFonts w:hint="eastAsia" w:ascii="仿宋" w:hAnsi="仿宋" w:eastAsia="仿宋" w:cs="仿宋"/>
          <w:color w:val="auto"/>
          <w:sz w:val="24"/>
          <w:szCs w:val="24"/>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仿宋" w:hAnsi="仿宋" w:eastAsia="仿宋" w:cs="仿宋"/>
          <w:b/>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甲方（签章）：                              乙方（签章）：</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日期：</w:t>
      </w:r>
      <w:r>
        <w:rPr>
          <w:rFonts w:hint="eastAsia" w:ascii="仿宋" w:hAnsi="仿宋" w:eastAsia="仿宋" w:cs="仿宋"/>
          <w:b/>
          <w:color w:val="auto"/>
          <w:sz w:val="24"/>
          <w:szCs w:val="24"/>
          <w:highlight w:val="none"/>
        </w:rPr>
        <w:tab/>
      </w:r>
      <w:r>
        <w:rPr>
          <w:rFonts w:hint="eastAsia" w:ascii="仿宋" w:hAnsi="仿宋" w:eastAsia="仿宋" w:cs="仿宋"/>
          <w:b/>
          <w:color w:val="auto"/>
          <w:sz w:val="24"/>
          <w:szCs w:val="24"/>
          <w:highlight w:val="none"/>
        </w:rPr>
        <w:tab/>
      </w:r>
      <w:r>
        <w:rPr>
          <w:rFonts w:hint="eastAsia" w:ascii="仿宋" w:hAnsi="仿宋" w:eastAsia="仿宋" w:cs="仿宋"/>
          <w:b/>
          <w:color w:val="auto"/>
          <w:sz w:val="24"/>
          <w:szCs w:val="24"/>
          <w:highlight w:val="none"/>
        </w:rPr>
        <w:tab/>
      </w:r>
      <w:r>
        <w:rPr>
          <w:rFonts w:hint="eastAsia" w:ascii="仿宋" w:hAnsi="仿宋" w:eastAsia="仿宋" w:cs="仿宋"/>
          <w:b/>
          <w:color w:val="auto"/>
          <w:sz w:val="24"/>
          <w:szCs w:val="24"/>
          <w:highlight w:val="none"/>
        </w:rPr>
        <w:tab/>
      </w:r>
      <w:r>
        <w:rPr>
          <w:rFonts w:hint="eastAsia" w:ascii="仿宋" w:hAnsi="仿宋" w:eastAsia="仿宋" w:cs="仿宋"/>
          <w:b/>
          <w:color w:val="auto"/>
          <w:sz w:val="24"/>
          <w:szCs w:val="24"/>
          <w:highlight w:val="none"/>
        </w:rPr>
        <w:tab/>
      </w:r>
      <w:r>
        <w:rPr>
          <w:rFonts w:hint="eastAsia" w:ascii="仿宋" w:hAnsi="仿宋" w:eastAsia="仿宋" w:cs="仿宋"/>
          <w:b/>
          <w:color w:val="auto"/>
          <w:sz w:val="24"/>
          <w:szCs w:val="24"/>
          <w:highlight w:val="none"/>
        </w:rPr>
        <w:tab/>
      </w:r>
      <w:r>
        <w:rPr>
          <w:rFonts w:hint="eastAsia" w:ascii="仿宋" w:hAnsi="仿宋" w:eastAsia="仿宋" w:cs="仿宋"/>
          <w:b/>
          <w:color w:val="auto"/>
          <w:sz w:val="24"/>
          <w:szCs w:val="24"/>
          <w:highlight w:val="none"/>
        </w:rPr>
        <w:tab/>
      </w:r>
      <w:r>
        <w:rPr>
          <w:rFonts w:hint="eastAsia" w:ascii="仿宋" w:hAnsi="仿宋" w:eastAsia="仿宋" w:cs="仿宋"/>
          <w:b/>
          <w:color w:val="auto"/>
          <w:sz w:val="24"/>
          <w:szCs w:val="24"/>
          <w:highlight w:val="none"/>
        </w:rPr>
        <w:tab/>
      </w:r>
      <w:r>
        <w:rPr>
          <w:rFonts w:hint="eastAsia" w:ascii="仿宋" w:hAnsi="仿宋" w:eastAsia="仿宋" w:cs="仿宋"/>
          <w:b/>
          <w:color w:val="auto"/>
          <w:sz w:val="24"/>
          <w:szCs w:val="24"/>
          <w:highlight w:val="none"/>
        </w:rPr>
        <w:tab/>
      </w:r>
      <w:r>
        <w:rPr>
          <w:rFonts w:hint="eastAsia" w:ascii="仿宋" w:hAnsi="仿宋" w:eastAsia="仿宋" w:cs="仿宋"/>
          <w:b/>
          <w:color w:val="auto"/>
          <w:sz w:val="24"/>
          <w:szCs w:val="24"/>
          <w:highlight w:val="none"/>
        </w:rPr>
        <w:tab/>
      </w:r>
      <w:r>
        <w:rPr>
          <w:rFonts w:hint="eastAsia" w:ascii="仿宋" w:hAnsi="仿宋" w:eastAsia="仿宋" w:cs="仿宋"/>
          <w:b/>
          <w:color w:val="auto"/>
          <w:sz w:val="24"/>
          <w:szCs w:val="24"/>
          <w:highlight w:val="none"/>
        </w:rPr>
        <w:t xml:space="preserve">     日期：</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sz w:val="24"/>
          <w:szCs w:val="24"/>
          <w:highlight w:val="none"/>
        </w:rPr>
      </w:pPr>
    </w:p>
    <w:sectPr>
      <w:footerReference r:id="rId5" w:type="default"/>
      <w:pgSz w:w="11906" w:h="16838"/>
      <w:pgMar w:top="1440" w:right="1800" w:bottom="1440" w:left="1800" w:header="851" w:footer="992" w:gutter="0"/>
      <w:pgNumType w:fmt="decimal"/>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廊言" w:date="2022-06-17T17:26:54Z" w:initials="">
    <w:p w14:paraId="3F052460">
      <w:pPr>
        <w:pStyle w:val="3"/>
        <w:rPr>
          <w:rFonts w:hint="eastAsia"/>
        </w:rPr>
      </w:pPr>
      <w:r>
        <w:rPr>
          <w:rFonts w:hint="eastAsia"/>
        </w:rPr>
        <w:t>合同使用说明:</w:t>
      </w:r>
    </w:p>
    <w:p w14:paraId="47CF2E8A">
      <w:pPr>
        <w:pStyle w:val="3"/>
        <w:rPr>
          <w:rFonts w:hint="eastAsia"/>
        </w:rPr>
      </w:pPr>
      <w:r>
        <w:rPr>
          <w:rFonts w:hint="eastAsia"/>
        </w:rPr>
        <w:t>1、注意填写并核对本合同中有关金额、日期等相关内容。</w:t>
      </w:r>
    </w:p>
    <w:p w14:paraId="496011F3">
      <w:pPr>
        <w:pStyle w:val="3"/>
        <w:rPr>
          <w:rFonts w:hint="eastAsia"/>
        </w:rPr>
      </w:pPr>
      <w:r>
        <w:rPr>
          <w:rFonts w:hint="eastAsia"/>
        </w:rPr>
        <w:t>2、建议重点明确本合同中关于(</w:t>
      </w:r>
      <w:r>
        <w:rPr>
          <w:rFonts w:hint="eastAsia"/>
          <w:lang w:val="en-US" w:eastAsia="zh-CN"/>
        </w:rPr>
        <w:t>双方权利、费用标准、付款条款、索赔</w:t>
      </w:r>
      <w:r>
        <w:rPr>
          <w:rFonts w:hint="eastAsia"/>
        </w:rPr>
        <w:t>)等条款内容。</w:t>
      </w:r>
    </w:p>
    <w:p w14:paraId="56291A7E">
      <w:pPr>
        <w:pStyle w:val="3"/>
      </w:pPr>
    </w:p>
  </w:comment>
  <w:comment w:id="1" w:author="廊言" w:date="2022-06-17T09:47:15Z" w:initials="">
    <w:p w14:paraId="39FF1686">
      <w:pPr>
        <w:pStyle w:val="3"/>
        <w:rPr>
          <w:rFonts w:hint="eastAsia" w:eastAsia="宋体"/>
          <w:lang w:val="en-US" w:eastAsia="zh-CN"/>
        </w:rPr>
      </w:pPr>
      <w:r>
        <w:rPr>
          <w:rFonts w:hint="eastAsia"/>
          <w:lang w:val="en-US" w:eastAsia="zh-CN"/>
        </w:rPr>
        <w:t>我方</w:t>
      </w:r>
    </w:p>
    <w:p w14:paraId="13C925D3">
      <w:pPr>
        <w:pStyle w:val="3"/>
      </w:pPr>
    </w:p>
  </w:comment>
  <w:comment w:id="2" w:author="Venice" w:date="2022-06-19T22:25:28Z" w:initials="V">
    <w:p w14:paraId="31BB5902">
      <w:pPr>
        <w:pStyle w:val="3"/>
        <w:rPr>
          <w:rFonts w:hint="default"/>
          <w:lang w:val="en-US" w:eastAsia="zh-CN"/>
        </w:rPr>
      </w:pPr>
      <w:r>
        <w:rPr>
          <w:rFonts w:hint="eastAsia"/>
          <w:lang w:val="en-US" w:eastAsia="zh-CN"/>
        </w:rPr>
        <w:t>业务员应当出具书面授权书。</w:t>
      </w:r>
    </w:p>
  </w:comment>
  <w:comment w:id="3" w:author="廊言" w:date="2022-07-01T18:11:15Z" w:initials="">
    <w:p w14:paraId="6C636D55">
      <w:pPr>
        <w:pStyle w:val="3"/>
        <w:rPr>
          <w:rFonts w:hint="default" w:eastAsia="宋体"/>
          <w:lang w:val="en-US" w:eastAsia="zh-CN"/>
        </w:rPr>
      </w:pPr>
      <w:r>
        <w:rPr>
          <w:rFonts w:hint="eastAsia"/>
          <w:lang w:val="en-US" w:eastAsia="zh-CN"/>
        </w:rPr>
        <w:t>分期结算对我方风险较大，谨慎使用</w:t>
      </w:r>
    </w:p>
  </w:comment>
  <w:comment w:id="4" w:author="廊言" w:date="2022-07-01T18:02:01Z" w:initials="">
    <w:p w14:paraId="5F0A1018">
      <w:pPr>
        <w:pStyle w:val="3"/>
        <w:rPr>
          <w:rFonts w:ascii="PingFangSC-Regular" w:hAnsi="PingFangSC-Regular" w:eastAsia="PingFangSC-Regular" w:cs="PingFangSC-Regular"/>
          <w:i w:val="0"/>
          <w:iCs w:val="0"/>
          <w:caps w:val="0"/>
          <w:color w:val="333333"/>
          <w:spacing w:val="0"/>
          <w:sz w:val="24"/>
          <w:szCs w:val="24"/>
          <w:shd w:val="clear" w:fill="FFFFFF"/>
        </w:rPr>
      </w:pPr>
      <w:r>
        <w:rPr>
          <w:rFonts w:ascii="PingFangSC-Regular" w:hAnsi="PingFangSC-Regular" w:eastAsia="PingFangSC-Regular" w:cs="PingFangSC-Regular"/>
          <w:i w:val="0"/>
          <w:iCs w:val="0"/>
          <w:caps w:val="0"/>
          <w:color w:val="333333"/>
          <w:spacing w:val="0"/>
          <w:sz w:val="24"/>
          <w:szCs w:val="24"/>
          <w:shd w:val="clear" w:fill="FFFFFF"/>
        </w:rPr>
        <w:t>《民法典》第八百三十五条 货物在运输过程中因不可抗力灭失，未收取运费的，承运人不得请求支付运费；已经收取运费的，托运人可以请求返还。法律另有规定的，依照其规定。</w:t>
      </w:r>
    </w:p>
    <w:p w14:paraId="103B2DF1">
      <w:pPr>
        <w:pStyle w:val="3"/>
      </w:pPr>
      <w:r>
        <w:rPr>
          <w:rFonts w:ascii="PingFangSC-Regular" w:hAnsi="PingFangSC-Regular" w:eastAsia="PingFangSC-Regular" w:cs="PingFangSC-Regular"/>
          <w:i w:val="0"/>
          <w:iCs w:val="0"/>
          <w:caps w:val="0"/>
          <w:color w:val="333333"/>
          <w:spacing w:val="0"/>
          <w:sz w:val="24"/>
          <w:szCs w:val="24"/>
          <w:shd w:val="clear" w:fill="FFFFFF"/>
        </w:rPr>
        <w:t xml:space="preserve"> 第八百三十六条 托运人或者收货人不支付运费、保管费或者其他费用的，承运人对相应的运输货物享有留置权</w:t>
      </w:r>
      <w:r>
        <w:rPr>
          <w:rFonts w:hint="eastAsia" w:ascii="PingFangSC-Regular" w:hAnsi="PingFangSC-Regular" w:eastAsia="宋体" w:cs="PingFangSC-Regular"/>
          <w:i w:val="0"/>
          <w:iCs w:val="0"/>
          <w:caps w:val="0"/>
          <w:color w:val="333333"/>
          <w:spacing w:val="0"/>
          <w:sz w:val="24"/>
          <w:szCs w:val="24"/>
          <w:shd w:val="clear" w:fill="FFFFFF"/>
          <w:lang w:eastAsia="zh-CN"/>
        </w:rPr>
        <w:t>，</w:t>
      </w:r>
      <w:r>
        <w:rPr>
          <w:rFonts w:ascii="微软雅黑" w:hAnsi="微软雅黑" w:eastAsia="微软雅黑" w:cs="微软雅黑"/>
          <w:i w:val="0"/>
          <w:iCs w:val="0"/>
          <w:caps w:val="0"/>
          <w:color w:val="333333"/>
          <w:spacing w:val="0"/>
          <w:sz w:val="24"/>
          <w:szCs w:val="24"/>
          <w:shd w:val="clear" w:fill="FFFFFF"/>
        </w:rPr>
        <w:t>但是当事人另有约定的除外。</w:t>
      </w:r>
    </w:p>
    <w:p w14:paraId="737235CE">
      <w:pPr>
        <w:pStyle w:val="3"/>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56291A7E" w15:done="0"/>
  <w15:commentEx w15:paraId="13C925D3" w15:done="0"/>
  <w15:commentEx w15:paraId="31BB5902" w15:done="0"/>
  <w15:commentEx w15:paraId="6C636D55" w15:done="0"/>
  <w15:commentEx w15:paraId="737235CE"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PingFangSC-Regular">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2ECB4B"/>
    <w:multiLevelType w:val="singleLevel"/>
    <w:tmpl w:val="9F2ECB4B"/>
    <w:lvl w:ilvl="0" w:tentative="0">
      <w:start w:val="1"/>
      <w:numFmt w:val="decimal"/>
      <w:suff w:val="nothing"/>
      <w:lvlText w:val="%1．"/>
      <w:lvlJc w:val="left"/>
      <w:pPr>
        <w:ind w:left="0" w:firstLine="400"/>
      </w:pPr>
      <w:rPr>
        <w:rFonts w:hint="default"/>
        <w:b w:val="0"/>
        <w:bCs w:val="0"/>
      </w:rPr>
    </w:lvl>
  </w:abstractNum>
  <w:abstractNum w:abstractNumId="1">
    <w:nsid w:val="A868285A"/>
    <w:multiLevelType w:val="singleLevel"/>
    <w:tmpl w:val="A868285A"/>
    <w:lvl w:ilvl="0" w:tentative="0">
      <w:start w:val="1"/>
      <w:numFmt w:val="decimal"/>
      <w:suff w:val="nothing"/>
      <w:lvlText w:val="%1．"/>
      <w:lvlJc w:val="left"/>
      <w:pPr>
        <w:ind w:left="0" w:firstLine="400"/>
      </w:pPr>
      <w:rPr>
        <w:rFonts w:hint="default"/>
        <w:b w:val="0"/>
        <w:bCs w:val="0"/>
      </w:rPr>
    </w:lvl>
  </w:abstractNum>
  <w:abstractNum w:abstractNumId="2">
    <w:nsid w:val="CAE196E1"/>
    <w:multiLevelType w:val="singleLevel"/>
    <w:tmpl w:val="CAE196E1"/>
    <w:lvl w:ilvl="0" w:tentative="0">
      <w:start w:val="1"/>
      <w:numFmt w:val="decimal"/>
      <w:suff w:val="nothing"/>
      <w:lvlText w:val="%1．"/>
      <w:lvlJc w:val="left"/>
      <w:pPr>
        <w:ind w:left="0" w:firstLine="400"/>
      </w:pPr>
      <w:rPr>
        <w:rFonts w:hint="default"/>
        <w:b w:val="0"/>
        <w:bCs w:val="0"/>
      </w:rPr>
    </w:lvl>
  </w:abstractNum>
  <w:abstractNum w:abstractNumId="3">
    <w:nsid w:val="CC4F8721"/>
    <w:multiLevelType w:val="singleLevel"/>
    <w:tmpl w:val="CC4F8721"/>
    <w:lvl w:ilvl="0" w:tentative="0">
      <w:start w:val="1"/>
      <w:numFmt w:val="decimal"/>
      <w:suff w:val="nothing"/>
      <w:lvlText w:val="%1．"/>
      <w:lvlJc w:val="left"/>
      <w:pPr>
        <w:ind w:left="0" w:firstLine="400"/>
      </w:pPr>
      <w:rPr>
        <w:rFonts w:hint="default"/>
      </w:rPr>
    </w:lvl>
  </w:abstractNum>
  <w:abstractNum w:abstractNumId="4">
    <w:nsid w:val="F4C3181E"/>
    <w:multiLevelType w:val="singleLevel"/>
    <w:tmpl w:val="F4C3181E"/>
    <w:lvl w:ilvl="0" w:tentative="0">
      <w:start w:val="1"/>
      <w:numFmt w:val="decimal"/>
      <w:suff w:val="nothing"/>
      <w:lvlText w:val="%1．"/>
      <w:lvlJc w:val="left"/>
      <w:pPr>
        <w:ind w:left="0" w:firstLine="400"/>
      </w:pPr>
      <w:rPr>
        <w:rFonts w:hint="default"/>
        <w:b w:val="0"/>
        <w:bCs w:val="0"/>
      </w:rPr>
    </w:lvl>
  </w:abstractNum>
  <w:abstractNum w:abstractNumId="5">
    <w:nsid w:val="01BD71C9"/>
    <w:multiLevelType w:val="singleLevel"/>
    <w:tmpl w:val="01BD71C9"/>
    <w:lvl w:ilvl="0" w:tentative="0">
      <w:start w:val="1"/>
      <w:numFmt w:val="decimal"/>
      <w:suff w:val="nothing"/>
      <w:lvlText w:val="%1．"/>
      <w:lvlJc w:val="left"/>
      <w:pPr>
        <w:ind w:left="0" w:firstLine="400"/>
      </w:pPr>
      <w:rPr>
        <w:rFonts w:hint="default"/>
        <w:b w:val="0"/>
        <w:bCs w:val="0"/>
      </w:rPr>
    </w:lvl>
  </w:abstractNum>
  <w:abstractNum w:abstractNumId="6">
    <w:nsid w:val="0C38EF87"/>
    <w:multiLevelType w:val="singleLevel"/>
    <w:tmpl w:val="0C38EF87"/>
    <w:lvl w:ilvl="0" w:tentative="0">
      <w:start w:val="1"/>
      <w:numFmt w:val="decimal"/>
      <w:suff w:val="nothing"/>
      <w:lvlText w:val="%1．"/>
      <w:lvlJc w:val="left"/>
      <w:pPr>
        <w:ind w:left="0" w:firstLine="400"/>
      </w:pPr>
      <w:rPr>
        <w:rFonts w:hint="default"/>
        <w:b w:val="0"/>
        <w:bCs w:val="0"/>
      </w:rPr>
    </w:lvl>
  </w:abstractNum>
  <w:abstractNum w:abstractNumId="7">
    <w:nsid w:val="311D644B"/>
    <w:multiLevelType w:val="singleLevel"/>
    <w:tmpl w:val="311D644B"/>
    <w:lvl w:ilvl="0" w:tentative="0">
      <w:start w:val="1"/>
      <w:numFmt w:val="decimal"/>
      <w:suff w:val="nothing"/>
      <w:lvlText w:val="%1、"/>
      <w:lvlJc w:val="left"/>
    </w:lvl>
  </w:abstractNum>
  <w:abstractNum w:abstractNumId="8">
    <w:nsid w:val="4F3CF4FA"/>
    <w:multiLevelType w:val="singleLevel"/>
    <w:tmpl w:val="4F3CF4FA"/>
    <w:lvl w:ilvl="0" w:tentative="0">
      <w:start w:val="1"/>
      <w:numFmt w:val="decimal"/>
      <w:suff w:val="nothing"/>
      <w:lvlText w:val="%1．"/>
      <w:lvlJc w:val="left"/>
      <w:pPr>
        <w:ind w:left="-403" w:firstLine="400"/>
      </w:pPr>
      <w:rPr>
        <w:rFonts w:hint="default"/>
        <w:b w:val="0"/>
        <w:bCs w:val="0"/>
      </w:rPr>
    </w:lvl>
  </w:abstractNum>
  <w:abstractNum w:abstractNumId="9">
    <w:nsid w:val="559D56CB"/>
    <w:multiLevelType w:val="singleLevel"/>
    <w:tmpl w:val="559D56CB"/>
    <w:lvl w:ilvl="0" w:tentative="0">
      <w:start w:val="1"/>
      <w:numFmt w:val="decimal"/>
      <w:suff w:val="nothing"/>
      <w:lvlText w:val="%1．"/>
      <w:lvlJc w:val="left"/>
      <w:pPr>
        <w:ind w:left="0" w:firstLine="400"/>
      </w:pPr>
      <w:rPr>
        <w:rFonts w:hint="default"/>
        <w:b w:val="0"/>
        <w:bCs w:val="0"/>
      </w:rPr>
    </w:lvl>
  </w:abstractNum>
  <w:num w:numId="1">
    <w:abstractNumId w:val="3"/>
  </w:num>
  <w:num w:numId="2">
    <w:abstractNumId w:val="6"/>
  </w:num>
  <w:num w:numId="3">
    <w:abstractNumId w:val="5"/>
  </w:num>
  <w:num w:numId="4">
    <w:abstractNumId w:val="1"/>
  </w:num>
  <w:num w:numId="5">
    <w:abstractNumId w:val="2"/>
  </w:num>
  <w:num w:numId="6">
    <w:abstractNumId w:val="8"/>
  </w:num>
  <w:num w:numId="7">
    <w:abstractNumId w:val="0"/>
  </w:num>
  <w:num w:numId="8">
    <w:abstractNumId w:val="9"/>
  </w:num>
  <w:num w:numId="9">
    <w:abstractNumId w:val="4"/>
  </w:num>
  <w:num w:numId="10">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廊言">
    <w15:presenceInfo w15:providerId="WPS Office" w15:userId="3562221884"/>
  </w15:person>
  <w15:person w15:author="Venice">
    <w15:presenceInfo w15:providerId="None" w15:userId="Venic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NlNTMyOGRlNzNkMTllNmYzOTk4ZmUzMWFiYTQ2MDkifQ=="/>
  </w:docVars>
  <w:rsids>
    <w:rsidRoot w:val="00000000"/>
    <w:rsid w:val="029B549E"/>
    <w:rsid w:val="030352D6"/>
    <w:rsid w:val="03C1229A"/>
    <w:rsid w:val="07A4244E"/>
    <w:rsid w:val="0CE4104F"/>
    <w:rsid w:val="1025309F"/>
    <w:rsid w:val="1C2D3C48"/>
    <w:rsid w:val="1FC1053E"/>
    <w:rsid w:val="2EB17AF8"/>
    <w:rsid w:val="34941A3B"/>
    <w:rsid w:val="36E07604"/>
    <w:rsid w:val="381577F7"/>
    <w:rsid w:val="3D512B45"/>
    <w:rsid w:val="3F5C4903"/>
    <w:rsid w:val="40A0758C"/>
    <w:rsid w:val="59C9312A"/>
    <w:rsid w:val="5AFA6138"/>
    <w:rsid w:val="5FF55142"/>
    <w:rsid w:val="630B28DF"/>
    <w:rsid w:val="63FD1DBE"/>
    <w:rsid w:val="65DB3BC2"/>
    <w:rsid w:val="66182651"/>
    <w:rsid w:val="79CB180B"/>
    <w:rsid w:val="7A073F89"/>
    <w:rsid w:val="7BC24CDC"/>
    <w:rsid w:val="7EE51C53"/>
    <w:rsid w:val="7F8C3B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pPr>
      <w:ind w:left="120"/>
    </w:pPr>
    <w:rPr>
      <w:sz w:val="28"/>
      <w:szCs w:val="28"/>
    </w:r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2022-06-17T00:55:00Z</dcterms:created>
  <dc:creator>Administrator</dc:creator>
  <cp:lastModifiedBy>廊言</cp:lastModifiedBy>
  <dcterms:modified xsi:type="dcterms:W3CDTF">2022-07-04T06:37:05Z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6718BD5373EE429D8CBE959525551A19</vt:lpwstr>
  </property>
</Properties>
</file>