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商品</w:t>
      </w:r>
      <w:r>
        <w:rPr>
          <w:rFonts w:ascii="仿宋" w:hAnsi="仿宋" w:eastAsia="仿宋"/>
          <w:b/>
          <w:sz w:val="44"/>
          <w:szCs w:val="44"/>
        </w:rPr>
        <w:t>房分销合作协议</w:t>
      </w:r>
    </w:p>
    <w:p>
      <w:pPr>
        <w:ind w:firstLine="422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住所地：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法定代表人：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p>
      <w:pPr>
        <w:ind w:firstLine="422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法定代表人：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住所地：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鉴于：甲方有一批房源需要销售，乙方有能力为甲方输送销售团队，整合销售资源，根据《中华人民共和国</w:t>
      </w:r>
      <w:r>
        <w:rPr>
          <w:rFonts w:hint="eastAsia" w:ascii="仿宋" w:hAnsi="仿宋" w:eastAsia="仿宋"/>
          <w:sz w:val="28"/>
          <w:szCs w:val="28"/>
          <w:lang w:eastAsia="zh-CN"/>
        </w:rPr>
        <w:t>民法典</w:t>
      </w:r>
      <w:r>
        <w:rPr>
          <w:rFonts w:hint="eastAsia" w:ascii="仿宋" w:hAnsi="仿宋" w:eastAsia="仿宋"/>
          <w:sz w:val="28"/>
          <w:szCs w:val="28"/>
        </w:rPr>
        <w:t>》等法律法规的规定，甲乙双方经友好协商，本着平等自愿、诚实信用、互惠互利原则，就合作分销商品房相关事宜签订本协议，约定如下，以资信守。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一、合作项目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甲方位于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套商品房。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二、合作方式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合作方式分为以下两种：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2.1乙方以自有人员作为销售团队，推广销售甲方房源。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2.2乙方联络各房产销售中介作为销售团队，推广销售甲方房源。</w:t>
      </w:r>
    </w:p>
    <w:p>
      <w:pPr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三、合作期限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自本协议签订之日至双方合作之房源全部售罄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四、合作费用及支付方式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4.1合作费用分为三部分，一是乙方应得佣金，二是乙方联络的房产销售中介应得佣金，三是乙方为各房产中介提供的销售奖金.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4.2乙方应得佣金：乙方自有销售团队或乙方联络的房产销售中介每成功售出一套房，甲方给予乙方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元佣金。甲方与客户签订商品房购房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视为销售成功，无论客户全款购房抑或按揭，都不影响乙方取得佣金。甲方应在与客户签约后3日内，</w:t>
      </w:r>
      <w:r>
        <w:rPr>
          <w:rFonts w:hint="eastAsia" w:ascii="仿宋" w:hAnsi="仿宋" w:eastAsia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/>
          <w:sz w:val="28"/>
          <w:szCs w:val="28"/>
        </w:rPr>
        <w:t>佣金支付至乙方指定账户。账号：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4.3房产销售中介应得佣金：房产中介工作人员每成功售出一套房，甲方给予中介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元佣金。中介提供的客户与甲方签约后，中介报告给乙方，乙方将中介名称及中介账号提供给甲方，甲方收到乙方通知后3日内直接将佣金付至中介账户。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4.4乙方提供的销售奖励：该奖励金额实际由甲方提供，乙方汇总中介销售业绩报告给甲方，甲方收到乙方通知后3日内，按照每套房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元的奖励直接支付至乙方指定账户，乙方再根据中介销售业绩一一颁发。销售奖励金额单独计算，不包含在乙方佣金及中介佣金内。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五、合作范围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为甲方该批合作房源的独家分销商，甲方不得再另行委托第三方销售。合作期间，如甲方擅自委托第三方销售双方合作之房源，则应当以第三方销售数量为基数，按本协议第四条乙方应得佣金的数额支付给乙方违约金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六、房源销售价格体系及优惠政策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6.1甲方决定房源销售价格体系及优惠政策，并通知给乙方，乙方按照甲方的决定价及政策对外宣传推广，不得虚假宣传，不得抬高或降低销售价格，不得更改优惠政策</w:t>
      </w:r>
      <w:r>
        <w:rPr>
          <w:rFonts w:hint="eastAsia" w:ascii="仿宋" w:hAnsi="仿宋" w:eastAsia="仿宋"/>
          <w:sz w:val="28"/>
          <w:szCs w:val="28"/>
          <w:lang w:eastAsia="zh-CN"/>
        </w:rPr>
        <w:t>，否则须承担由此给甲方或第三人造成的全部损失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6.2如甲方上调或降低销售价格，应当提前7日通知乙方，因甲方迟延通知，导致乙方团队或乙方联络的中介销售未及时调整，仍然按原价格销售的，不视为乙方违约。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七、客户退换房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签约后，若出现乙方或中介推荐的客户退换房的情况，非因乙方销售人员或中介原因导致的退换房，乙方不退佣金，甲方不得克扣乙方佣金。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八、宣传推广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8.1乙方及中介销售甲方房源应当以甲方的指导为宣传基础，制作宣传单页、展架、海报、条幅的费用由宣传方自行承担。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8.2如甲方指定乙方或中介必须参加大型展销会，则参会人员的差旅费、食宿费由甲方承担，实报实销。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九、甲方的责任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9.1按时向乙方提供房源销售有关的资料，制定价格及优惠政策并确保其稳定性；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9.2与客户签订商品房买卖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，并如实履行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约定，自行解决与客户之间的纠纷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9.3遵守本协议约定的权利义务条款。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9.4乙方销售人员或中介带客户至甲方楼盘，甲方应当提供谈判便利，但不得以各种优惠故意截留客户，否则该客户签约视为乙方销售业绩。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十、乙方的责任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10.1利用多种形式开展多渠道销售推广活动；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10.2不得对购房者作出任何超越甲方授权的承诺；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10.3推荐的客户与甲方签约后，如与甲方发生购房纠纷的，与乙方无关，乙方不承担任何责任。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10.4乙方不得与任意第三人串通，损害甲方的利益。</w:t>
      </w:r>
    </w:p>
    <w:p>
      <w:pPr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10.5乙方须积极销售商品房，并定期（每周/月）向甲方汇报销售情况，面对甲方的询问不得隐瞒或不配合。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十一、对中介的约定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乙方仅为房产中介的联络方，不对中介的品质信用作担保，如房产中介利用客户故意套取佣金及奖金后，客户退房，则乙方协助甲方向涉事房产中介追偿，但乙方不对甲方承担连带赔偿责任。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十二、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保密协议</w:t>
      </w:r>
    </w:p>
    <w:p>
      <w:pPr>
        <w:ind w:firstLine="420" w:firstLineChars="15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甲、乙双方保证对在讨论、签订、执行本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过程中所获悉的属于对方且无法自公开渠道获得的文件及资料（包括商业秘密、公司计划、运营活动、财务信息、技术信息、经营信息、销售信息、客户信息及其他商业秘密）等均应予以保密。未经该资料和文件的原提供方书面同意，任一方不得向任何第三方泄露、出售、公开或转卖该商业秘密的全部或部分内容。但法律、法规另有规定或另有约定的除外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十三、</w:t>
      </w:r>
      <w:r>
        <w:rPr>
          <w:rFonts w:hint="eastAsia" w:ascii="仿宋" w:hAnsi="仿宋" w:eastAsia="仿宋"/>
          <w:b/>
          <w:sz w:val="28"/>
          <w:szCs w:val="28"/>
        </w:rPr>
        <w:t>违约责任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13.1</w:t>
      </w:r>
      <w:r>
        <w:rPr>
          <w:rFonts w:hint="eastAsia" w:ascii="仿宋" w:hAnsi="仿宋" w:eastAsia="仿宋"/>
          <w:sz w:val="28"/>
          <w:szCs w:val="28"/>
        </w:rPr>
        <w:t>甲方应当按协议约定支付本协议项下指定的款项，逾期一日，以应付款为基数，按日万分之四支付逾期利息，逾期30日以上，乙方有权单方解除协议，且要求甲方按合作房源总数应得佣金总额的30%赔偿违约金。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13.2本协议履行过程中，如乙方违反协议约定或</w:t>
      </w:r>
      <w:r>
        <w:rPr>
          <w:rFonts w:hint="eastAsia" w:ascii="仿宋" w:hAnsi="仿宋" w:eastAsia="仿宋"/>
          <w:sz w:val="28"/>
          <w:szCs w:val="28"/>
          <w:lang w:eastAsia="zh-CN"/>
        </w:rPr>
        <w:t>怠于履行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相关责任或义务，属于违约，乙方应向甲方支付本协议</w:t>
      </w:r>
      <w:r>
        <w:rPr>
          <w:rFonts w:hint="eastAsia" w:ascii="仿宋" w:hAnsi="仿宋" w:eastAsia="仿宋"/>
          <w:sz w:val="28"/>
          <w:szCs w:val="28"/>
        </w:rPr>
        <w:t>合作房源总数应得佣金总额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%的违约金，如由此给甲方或第三方造成损失的(包括但不限于律师费、诉讼费、保全费、公告费、鉴定费、误工费、交通食宿费),乙方应承担相应的赔偿责任，且甲方保留追究其法律责任的权利。</w:t>
      </w:r>
    </w:p>
    <w:p>
      <w:pPr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、协议解除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.1房源售罄，本协议</w:t>
      </w:r>
      <w:r>
        <w:rPr>
          <w:rFonts w:hint="eastAsia" w:ascii="仿宋" w:hAnsi="仿宋" w:eastAsia="仿宋"/>
          <w:sz w:val="28"/>
          <w:szCs w:val="28"/>
          <w:lang w:eastAsia="zh-CN"/>
        </w:rPr>
        <w:t>自动</w:t>
      </w:r>
      <w:r>
        <w:rPr>
          <w:rFonts w:hint="eastAsia" w:ascii="仿宋" w:hAnsi="仿宋" w:eastAsia="仿宋"/>
          <w:sz w:val="28"/>
          <w:szCs w:val="28"/>
        </w:rPr>
        <w:t>解除；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.2合作期内，双方协商一致同意解除。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.3合作期内发生不可抗力事件，导致合作目的无法实现，本协议解除。不可抗力包括但不限于地震、火灾、水灾、瘟疫、战争、政府政策调整等双方无法预知且不可控制的外力事件。</w:t>
      </w:r>
    </w:p>
    <w:p>
      <w:pPr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、争议解决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本协议书生效后，在履行中发生争议，双方应当协商解决，协商不成时，任何一方可向</w:t>
      </w:r>
      <w:r>
        <w:rPr>
          <w:rFonts w:hint="eastAsia" w:ascii="仿宋" w:hAnsi="仿宋" w:eastAsia="仿宋"/>
          <w:sz w:val="28"/>
          <w:szCs w:val="28"/>
          <w:lang w:eastAsia="zh-CN"/>
        </w:rPr>
        <w:t>甲方</w:t>
      </w:r>
      <w:r>
        <w:rPr>
          <w:rFonts w:hint="eastAsia" w:ascii="仿宋" w:hAnsi="仿宋" w:eastAsia="仿宋"/>
          <w:sz w:val="28"/>
          <w:szCs w:val="28"/>
        </w:rPr>
        <w:t>所在地人民法院提起诉讼。</w:t>
      </w:r>
    </w:p>
    <w:p>
      <w:pPr>
        <w:numPr>
          <w:ilvl w:val="0"/>
          <w:numId w:val="0"/>
        </w:numPr>
        <w:ind w:firstLine="422" w:firstLineChars="15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十六、通知条款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6.1</w:t>
      </w:r>
      <w:r>
        <w:rPr>
          <w:rFonts w:hint="eastAsia" w:ascii="仿宋" w:hAnsi="仿宋" w:eastAsia="仿宋"/>
          <w:sz w:val="28"/>
          <w:szCs w:val="28"/>
        </w:rPr>
        <w:t>双方各指定以下人员负责联系本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相关事项：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  <w:lang w:eastAsia="zh-CN"/>
        </w:rPr>
        <w:t>负责</w:t>
      </w:r>
      <w:r>
        <w:rPr>
          <w:rFonts w:hint="eastAsia" w:ascii="仿宋" w:hAnsi="仿宋" w:eastAsia="仿宋"/>
          <w:sz w:val="28"/>
          <w:szCs w:val="28"/>
        </w:rPr>
        <w:t>人：           乙方</w:t>
      </w:r>
      <w:r>
        <w:rPr>
          <w:rFonts w:hint="eastAsia" w:ascii="仿宋" w:hAnsi="仿宋" w:eastAsia="仿宋"/>
          <w:sz w:val="28"/>
          <w:szCs w:val="28"/>
          <w:lang w:eastAsia="zh-CN"/>
        </w:rPr>
        <w:t>负责</w:t>
      </w:r>
      <w:r>
        <w:rPr>
          <w:rFonts w:hint="eastAsia" w:ascii="仿宋" w:hAnsi="仿宋" w:eastAsia="仿宋"/>
          <w:sz w:val="28"/>
          <w:szCs w:val="28"/>
        </w:rPr>
        <w:t xml:space="preserve">人：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电话：                   电话：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地址：                   地址：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邮箱：                   邮箱： 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微信号：                微信号：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6.3</w:t>
      </w:r>
      <w:r>
        <w:rPr>
          <w:rFonts w:hint="eastAsia" w:ascii="仿宋" w:hAnsi="仿宋" w:eastAsia="仿宋"/>
          <w:sz w:val="28"/>
          <w:szCs w:val="28"/>
        </w:rPr>
        <w:t>通知送达后，视为对方已知晓内容：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（1）以专人递送，交付时送达；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（2）以传真、电子邮件、短信等途径发送的，视为当日送达；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（3）以快递、物流递送的，已收货单签收日期为送达日。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6.3</w:t>
      </w:r>
      <w:r>
        <w:rPr>
          <w:rFonts w:hint="eastAsia" w:ascii="仿宋" w:hAnsi="仿宋" w:eastAsia="仿宋"/>
          <w:sz w:val="28"/>
          <w:szCs w:val="28"/>
        </w:rPr>
        <w:t>任何一方可在任何时候按照上述规定，通过向对方提前      日发出书面更改通知以变更联系地址及方式，更改通知于送达后次日生效。未按照上述方式发出书面通知的，视为未变更联系地址及方式。</w:t>
      </w:r>
    </w:p>
    <w:p>
      <w:pPr>
        <w:ind w:firstLine="422" w:firstLineChars="15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生效条款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17.1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/>
          <w:sz w:val="28"/>
          <w:szCs w:val="28"/>
          <w:lang w:eastAsia="zh-CN"/>
        </w:rPr>
        <w:t>方法定代表人</w:t>
      </w:r>
      <w:r>
        <w:rPr>
          <w:rFonts w:hint="eastAsia" w:ascii="仿宋" w:hAnsi="仿宋" w:eastAsia="仿宋"/>
          <w:sz w:val="28"/>
          <w:szCs w:val="28"/>
        </w:rPr>
        <w:t>签字并加盖公章</w:t>
      </w:r>
      <w:r>
        <w:rPr>
          <w:rFonts w:hint="eastAsia" w:ascii="仿宋" w:hAnsi="仿宋" w:eastAsia="仿宋"/>
          <w:sz w:val="28"/>
          <w:szCs w:val="28"/>
          <w:lang w:eastAsia="zh-CN"/>
        </w:rPr>
        <w:t>后即</w:t>
      </w:r>
      <w:r>
        <w:rPr>
          <w:rFonts w:hint="eastAsia" w:ascii="仿宋" w:hAnsi="仿宋" w:eastAsia="仿宋"/>
          <w:sz w:val="28"/>
          <w:szCs w:val="28"/>
        </w:rPr>
        <w:t>生效</w:t>
      </w:r>
      <w:r>
        <w:rPr>
          <w:rFonts w:hint="eastAsia" w:ascii="仿宋" w:hAnsi="仿宋" w:eastAsia="仿宋"/>
          <w:sz w:val="28"/>
          <w:szCs w:val="28"/>
          <w:lang w:eastAsia="zh-CN"/>
        </w:rPr>
        <w:t>（如为非法定代表人签字，须出具由法定代表人亲笔签名的授权委托书）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17.2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  <w:lang w:eastAsia="zh-CN"/>
        </w:rPr>
        <w:t>协议</w:t>
      </w:r>
      <w:r>
        <w:rPr>
          <w:rFonts w:hint="eastAsia" w:ascii="仿宋" w:hAnsi="仿宋" w:eastAsia="仿宋"/>
          <w:sz w:val="28"/>
          <w:szCs w:val="28"/>
        </w:rPr>
        <w:t>正本一式两份，甲乙双方各执一份，具有同等法律效力。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17.3</w:t>
      </w:r>
      <w:r>
        <w:rPr>
          <w:rFonts w:hint="eastAsia" w:ascii="仿宋" w:hAnsi="仿宋" w:eastAsia="仿宋"/>
          <w:sz w:val="28"/>
          <w:szCs w:val="28"/>
        </w:rPr>
        <w:t>未尽事宜双方可签订补充协议，</w:t>
      </w:r>
      <w:r>
        <w:rPr>
          <w:rFonts w:hint="eastAsia" w:ascii="仿宋" w:hAnsi="仿宋" w:eastAsia="仿宋"/>
          <w:sz w:val="28"/>
          <w:szCs w:val="28"/>
          <w:lang w:eastAsia="zh-CN"/>
        </w:rPr>
        <w:t>补充协议</w:t>
      </w:r>
      <w:r>
        <w:rPr>
          <w:rFonts w:hint="eastAsia" w:ascii="仿宋" w:hAnsi="仿宋" w:eastAsia="仿宋"/>
          <w:sz w:val="28"/>
          <w:szCs w:val="28"/>
        </w:rPr>
        <w:t>与本协议书具有同等法律效力。</w:t>
      </w:r>
    </w:p>
    <w:p>
      <w:pPr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17.4本协议附件与本协议具有同等法律效力。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ind w:firstLine="700" w:firstLineChars="2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甲方（盖章）：                   乙方（盖章）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法定代表人：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授权代表人</w:t>
      </w:r>
      <w:r>
        <w:rPr>
          <w:rFonts w:hint="eastAsia" w:ascii="仿宋" w:hAnsi="仿宋" w:eastAsia="仿宋"/>
          <w:sz w:val="28"/>
          <w:szCs w:val="28"/>
        </w:rPr>
        <w:t>（签字）：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授权代表人</w:t>
      </w:r>
      <w:r>
        <w:rPr>
          <w:rFonts w:hint="eastAsia" w:ascii="仿宋" w:hAnsi="仿宋" w:eastAsia="仿宋"/>
          <w:sz w:val="28"/>
          <w:szCs w:val="28"/>
        </w:rPr>
        <w:t>（签字）：</w:t>
      </w:r>
    </w:p>
    <w:p>
      <w:pPr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签订日期：</w:t>
      </w:r>
      <w:r>
        <w:rPr>
          <w:rFonts w:hint="eastAsia" w:ascii="仿宋" w:hAnsi="仿宋" w:eastAsia="仿宋"/>
          <w:sz w:val="28"/>
          <w:szCs w:val="28"/>
        </w:rPr>
        <w:t xml:space="preserve">   年  月  日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签订日期：</w:t>
      </w:r>
      <w:r>
        <w:rPr>
          <w:rFonts w:hint="eastAsia" w:ascii="仿宋" w:hAnsi="仿宋" w:eastAsia="仿宋"/>
          <w:sz w:val="28"/>
          <w:szCs w:val="28"/>
        </w:rPr>
        <w:t xml:space="preserve">     年  月  日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11381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ind w:firstLine="3780" w:firstLineChars="21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    商品房分销</w:t>
    </w:r>
    <w:r>
      <w:t>合作协议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mMzZhN2NmZGQ5ZmU5OTUxZjZlODA4YzlmNTJiMTIifQ=="/>
  </w:docVars>
  <w:rsids>
    <w:rsidRoot w:val="008A57A2"/>
    <w:rsid w:val="000137A7"/>
    <w:rsid w:val="0001388E"/>
    <w:rsid w:val="00013C8F"/>
    <w:rsid w:val="00022EF4"/>
    <w:rsid w:val="00026797"/>
    <w:rsid w:val="0003393B"/>
    <w:rsid w:val="00036241"/>
    <w:rsid w:val="00042A6D"/>
    <w:rsid w:val="00043FAE"/>
    <w:rsid w:val="00055B29"/>
    <w:rsid w:val="000777C8"/>
    <w:rsid w:val="00080685"/>
    <w:rsid w:val="000809F6"/>
    <w:rsid w:val="00080CCD"/>
    <w:rsid w:val="00082FA5"/>
    <w:rsid w:val="00087E2F"/>
    <w:rsid w:val="00097493"/>
    <w:rsid w:val="000A0855"/>
    <w:rsid w:val="000A4751"/>
    <w:rsid w:val="000B1D98"/>
    <w:rsid w:val="000C138B"/>
    <w:rsid w:val="000C5A72"/>
    <w:rsid w:val="000C5D67"/>
    <w:rsid w:val="000C7CC8"/>
    <w:rsid w:val="000D1468"/>
    <w:rsid w:val="000D5F4B"/>
    <w:rsid w:val="000E4AF3"/>
    <w:rsid w:val="000F7DEA"/>
    <w:rsid w:val="00111014"/>
    <w:rsid w:val="001120DC"/>
    <w:rsid w:val="00112E8E"/>
    <w:rsid w:val="0012019E"/>
    <w:rsid w:val="001237DB"/>
    <w:rsid w:val="00126FB8"/>
    <w:rsid w:val="00140BE4"/>
    <w:rsid w:val="00144F62"/>
    <w:rsid w:val="001504FD"/>
    <w:rsid w:val="00154AA7"/>
    <w:rsid w:val="00161F68"/>
    <w:rsid w:val="00171518"/>
    <w:rsid w:val="00184AD7"/>
    <w:rsid w:val="00185C2F"/>
    <w:rsid w:val="00192730"/>
    <w:rsid w:val="001A16C8"/>
    <w:rsid w:val="001A22E1"/>
    <w:rsid w:val="001A7D78"/>
    <w:rsid w:val="001B0730"/>
    <w:rsid w:val="001B094D"/>
    <w:rsid w:val="001B1383"/>
    <w:rsid w:val="001B22D9"/>
    <w:rsid w:val="001C71EC"/>
    <w:rsid w:val="001C79E1"/>
    <w:rsid w:val="001D1AB2"/>
    <w:rsid w:val="001D66AE"/>
    <w:rsid w:val="001D6A52"/>
    <w:rsid w:val="001D79C8"/>
    <w:rsid w:val="001E0FBC"/>
    <w:rsid w:val="001E5F1E"/>
    <w:rsid w:val="001F0C6F"/>
    <w:rsid w:val="002079F2"/>
    <w:rsid w:val="00211375"/>
    <w:rsid w:val="00213EBD"/>
    <w:rsid w:val="00220BD4"/>
    <w:rsid w:val="00231798"/>
    <w:rsid w:val="00243C0B"/>
    <w:rsid w:val="0025028C"/>
    <w:rsid w:val="00254AF8"/>
    <w:rsid w:val="00255C7B"/>
    <w:rsid w:val="00267B0B"/>
    <w:rsid w:val="00277D96"/>
    <w:rsid w:val="0028326E"/>
    <w:rsid w:val="002A3042"/>
    <w:rsid w:val="002A3F71"/>
    <w:rsid w:val="002C4242"/>
    <w:rsid w:val="002C4920"/>
    <w:rsid w:val="002E18CF"/>
    <w:rsid w:val="002E6479"/>
    <w:rsid w:val="002E6BAA"/>
    <w:rsid w:val="002F14C6"/>
    <w:rsid w:val="002F219D"/>
    <w:rsid w:val="00302A20"/>
    <w:rsid w:val="00302BD2"/>
    <w:rsid w:val="00302BF4"/>
    <w:rsid w:val="0030663C"/>
    <w:rsid w:val="00325B7B"/>
    <w:rsid w:val="0032730E"/>
    <w:rsid w:val="0033574E"/>
    <w:rsid w:val="00336E6E"/>
    <w:rsid w:val="00347C8B"/>
    <w:rsid w:val="00350CE4"/>
    <w:rsid w:val="00362CFF"/>
    <w:rsid w:val="0036340C"/>
    <w:rsid w:val="00377B18"/>
    <w:rsid w:val="00383887"/>
    <w:rsid w:val="003909A8"/>
    <w:rsid w:val="0039308A"/>
    <w:rsid w:val="003A4E3F"/>
    <w:rsid w:val="003B261C"/>
    <w:rsid w:val="003D2DA7"/>
    <w:rsid w:val="003D5B99"/>
    <w:rsid w:val="003E478C"/>
    <w:rsid w:val="003E6797"/>
    <w:rsid w:val="003F4C21"/>
    <w:rsid w:val="003F5ACF"/>
    <w:rsid w:val="00403168"/>
    <w:rsid w:val="00404BDD"/>
    <w:rsid w:val="0041367C"/>
    <w:rsid w:val="00416041"/>
    <w:rsid w:val="004230C9"/>
    <w:rsid w:val="0043290C"/>
    <w:rsid w:val="00437F0D"/>
    <w:rsid w:val="004475BB"/>
    <w:rsid w:val="00473324"/>
    <w:rsid w:val="00483A66"/>
    <w:rsid w:val="004856B4"/>
    <w:rsid w:val="004A3D05"/>
    <w:rsid w:val="004B3B28"/>
    <w:rsid w:val="004C40A6"/>
    <w:rsid w:val="004D2262"/>
    <w:rsid w:val="004D54C5"/>
    <w:rsid w:val="004E4D1B"/>
    <w:rsid w:val="004E4ECC"/>
    <w:rsid w:val="004F3413"/>
    <w:rsid w:val="004F67E1"/>
    <w:rsid w:val="005061AA"/>
    <w:rsid w:val="005112C8"/>
    <w:rsid w:val="00511907"/>
    <w:rsid w:val="005233E5"/>
    <w:rsid w:val="0053588D"/>
    <w:rsid w:val="00556E8A"/>
    <w:rsid w:val="00557B10"/>
    <w:rsid w:val="005667EE"/>
    <w:rsid w:val="00574268"/>
    <w:rsid w:val="00584714"/>
    <w:rsid w:val="0059231F"/>
    <w:rsid w:val="005A06EB"/>
    <w:rsid w:val="005A1981"/>
    <w:rsid w:val="005A40D8"/>
    <w:rsid w:val="005B6F00"/>
    <w:rsid w:val="005C077B"/>
    <w:rsid w:val="005C0E87"/>
    <w:rsid w:val="005C3432"/>
    <w:rsid w:val="005D0226"/>
    <w:rsid w:val="005D0B18"/>
    <w:rsid w:val="005D19E4"/>
    <w:rsid w:val="005D57DD"/>
    <w:rsid w:val="005E3685"/>
    <w:rsid w:val="005F032F"/>
    <w:rsid w:val="005F2740"/>
    <w:rsid w:val="005F2BD4"/>
    <w:rsid w:val="005F7DA8"/>
    <w:rsid w:val="0060102A"/>
    <w:rsid w:val="00605C1C"/>
    <w:rsid w:val="00606A65"/>
    <w:rsid w:val="00606D01"/>
    <w:rsid w:val="00607207"/>
    <w:rsid w:val="00614257"/>
    <w:rsid w:val="00614999"/>
    <w:rsid w:val="00632FEB"/>
    <w:rsid w:val="00646690"/>
    <w:rsid w:val="00656705"/>
    <w:rsid w:val="006653FD"/>
    <w:rsid w:val="00666725"/>
    <w:rsid w:val="00673F1D"/>
    <w:rsid w:val="00681E46"/>
    <w:rsid w:val="00684E4B"/>
    <w:rsid w:val="006872B3"/>
    <w:rsid w:val="006877E5"/>
    <w:rsid w:val="0069011B"/>
    <w:rsid w:val="006E2941"/>
    <w:rsid w:val="006E322F"/>
    <w:rsid w:val="006E7009"/>
    <w:rsid w:val="007002E2"/>
    <w:rsid w:val="00703E0A"/>
    <w:rsid w:val="00705A5B"/>
    <w:rsid w:val="007064D2"/>
    <w:rsid w:val="0070753A"/>
    <w:rsid w:val="00717CE1"/>
    <w:rsid w:val="00735A6F"/>
    <w:rsid w:val="00736CFD"/>
    <w:rsid w:val="00744A47"/>
    <w:rsid w:val="00747040"/>
    <w:rsid w:val="00754C08"/>
    <w:rsid w:val="007625B5"/>
    <w:rsid w:val="007625DB"/>
    <w:rsid w:val="00764032"/>
    <w:rsid w:val="007678FF"/>
    <w:rsid w:val="00771969"/>
    <w:rsid w:val="007741B4"/>
    <w:rsid w:val="00790FAD"/>
    <w:rsid w:val="00795715"/>
    <w:rsid w:val="007A5827"/>
    <w:rsid w:val="007A70A7"/>
    <w:rsid w:val="007A73DB"/>
    <w:rsid w:val="007B5D79"/>
    <w:rsid w:val="007C58B7"/>
    <w:rsid w:val="007E71A4"/>
    <w:rsid w:val="007F504D"/>
    <w:rsid w:val="008032B0"/>
    <w:rsid w:val="00813F8C"/>
    <w:rsid w:val="008360F2"/>
    <w:rsid w:val="00852846"/>
    <w:rsid w:val="00857817"/>
    <w:rsid w:val="00860BC2"/>
    <w:rsid w:val="008635A8"/>
    <w:rsid w:val="008650F1"/>
    <w:rsid w:val="00866B3D"/>
    <w:rsid w:val="0086757D"/>
    <w:rsid w:val="00867F96"/>
    <w:rsid w:val="008720F5"/>
    <w:rsid w:val="00880DFA"/>
    <w:rsid w:val="0088115D"/>
    <w:rsid w:val="00881FD2"/>
    <w:rsid w:val="00883C86"/>
    <w:rsid w:val="008850B6"/>
    <w:rsid w:val="00887029"/>
    <w:rsid w:val="00890225"/>
    <w:rsid w:val="008A57A2"/>
    <w:rsid w:val="008C4F5A"/>
    <w:rsid w:val="008C585D"/>
    <w:rsid w:val="008E6954"/>
    <w:rsid w:val="008F150A"/>
    <w:rsid w:val="00900101"/>
    <w:rsid w:val="009003F9"/>
    <w:rsid w:val="00902297"/>
    <w:rsid w:val="00903045"/>
    <w:rsid w:val="00906A25"/>
    <w:rsid w:val="00910F30"/>
    <w:rsid w:val="00912024"/>
    <w:rsid w:val="00913B1B"/>
    <w:rsid w:val="00916CF9"/>
    <w:rsid w:val="00920475"/>
    <w:rsid w:val="0092191E"/>
    <w:rsid w:val="009265EE"/>
    <w:rsid w:val="009379A3"/>
    <w:rsid w:val="0094122B"/>
    <w:rsid w:val="009530FA"/>
    <w:rsid w:val="00990E6B"/>
    <w:rsid w:val="00993B33"/>
    <w:rsid w:val="009B6417"/>
    <w:rsid w:val="009C710B"/>
    <w:rsid w:val="009D54F6"/>
    <w:rsid w:val="009E407D"/>
    <w:rsid w:val="009E6F96"/>
    <w:rsid w:val="00A04907"/>
    <w:rsid w:val="00A07219"/>
    <w:rsid w:val="00A07C53"/>
    <w:rsid w:val="00A11A87"/>
    <w:rsid w:val="00A20F05"/>
    <w:rsid w:val="00A21216"/>
    <w:rsid w:val="00A21CA9"/>
    <w:rsid w:val="00A32C7B"/>
    <w:rsid w:val="00A3674C"/>
    <w:rsid w:val="00A370F9"/>
    <w:rsid w:val="00A37CBD"/>
    <w:rsid w:val="00A47967"/>
    <w:rsid w:val="00A47E51"/>
    <w:rsid w:val="00A61B0A"/>
    <w:rsid w:val="00A636E7"/>
    <w:rsid w:val="00A7470F"/>
    <w:rsid w:val="00A7776F"/>
    <w:rsid w:val="00A817B4"/>
    <w:rsid w:val="00A85811"/>
    <w:rsid w:val="00A92134"/>
    <w:rsid w:val="00A94187"/>
    <w:rsid w:val="00A95671"/>
    <w:rsid w:val="00A96246"/>
    <w:rsid w:val="00AA5327"/>
    <w:rsid w:val="00AA6EAD"/>
    <w:rsid w:val="00AB1A8B"/>
    <w:rsid w:val="00AC2908"/>
    <w:rsid w:val="00AE6BDD"/>
    <w:rsid w:val="00AE6E6B"/>
    <w:rsid w:val="00AF23C1"/>
    <w:rsid w:val="00AF2D84"/>
    <w:rsid w:val="00AF6E91"/>
    <w:rsid w:val="00AF7AA0"/>
    <w:rsid w:val="00B0406D"/>
    <w:rsid w:val="00B06B41"/>
    <w:rsid w:val="00B10356"/>
    <w:rsid w:val="00B15D77"/>
    <w:rsid w:val="00B2144A"/>
    <w:rsid w:val="00B24F1F"/>
    <w:rsid w:val="00B333B0"/>
    <w:rsid w:val="00B33B93"/>
    <w:rsid w:val="00B36493"/>
    <w:rsid w:val="00B37499"/>
    <w:rsid w:val="00B66C83"/>
    <w:rsid w:val="00B70A13"/>
    <w:rsid w:val="00B72398"/>
    <w:rsid w:val="00B77A2F"/>
    <w:rsid w:val="00B8032B"/>
    <w:rsid w:val="00B81C46"/>
    <w:rsid w:val="00B84F39"/>
    <w:rsid w:val="00B97B04"/>
    <w:rsid w:val="00BA08BE"/>
    <w:rsid w:val="00BB1346"/>
    <w:rsid w:val="00BB1B4D"/>
    <w:rsid w:val="00BB2CDB"/>
    <w:rsid w:val="00BC006B"/>
    <w:rsid w:val="00BC3469"/>
    <w:rsid w:val="00BD131E"/>
    <w:rsid w:val="00BE53BE"/>
    <w:rsid w:val="00BF164B"/>
    <w:rsid w:val="00BF48D1"/>
    <w:rsid w:val="00BF7178"/>
    <w:rsid w:val="00BF772C"/>
    <w:rsid w:val="00C14426"/>
    <w:rsid w:val="00C213D8"/>
    <w:rsid w:val="00C30421"/>
    <w:rsid w:val="00C523D4"/>
    <w:rsid w:val="00C6057E"/>
    <w:rsid w:val="00C71EF5"/>
    <w:rsid w:val="00C72D87"/>
    <w:rsid w:val="00C74CCD"/>
    <w:rsid w:val="00C820B2"/>
    <w:rsid w:val="00C92CB5"/>
    <w:rsid w:val="00C92F43"/>
    <w:rsid w:val="00CA0F76"/>
    <w:rsid w:val="00CA679B"/>
    <w:rsid w:val="00CB4310"/>
    <w:rsid w:val="00CC4AC0"/>
    <w:rsid w:val="00CD099E"/>
    <w:rsid w:val="00CE164B"/>
    <w:rsid w:val="00CF1FCC"/>
    <w:rsid w:val="00D15C5C"/>
    <w:rsid w:val="00D24F0E"/>
    <w:rsid w:val="00D274A8"/>
    <w:rsid w:val="00D31A36"/>
    <w:rsid w:val="00D34641"/>
    <w:rsid w:val="00D36DC6"/>
    <w:rsid w:val="00D42F18"/>
    <w:rsid w:val="00D516E9"/>
    <w:rsid w:val="00D659AF"/>
    <w:rsid w:val="00D65AB9"/>
    <w:rsid w:val="00D73B29"/>
    <w:rsid w:val="00D7472D"/>
    <w:rsid w:val="00D83918"/>
    <w:rsid w:val="00D83D21"/>
    <w:rsid w:val="00D935DC"/>
    <w:rsid w:val="00D971A3"/>
    <w:rsid w:val="00DA0D1E"/>
    <w:rsid w:val="00DA29E2"/>
    <w:rsid w:val="00DA484D"/>
    <w:rsid w:val="00DA690D"/>
    <w:rsid w:val="00DB73F4"/>
    <w:rsid w:val="00DC559E"/>
    <w:rsid w:val="00DC73A6"/>
    <w:rsid w:val="00DE381D"/>
    <w:rsid w:val="00DE5803"/>
    <w:rsid w:val="00DE75D7"/>
    <w:rsid w:val="00E014B3"/>
    <w:rsid w:val="00E1140F"/>
    <w:rsid w:val="00E225D1"/>
    <w:rsid w:val="00E22FB5"/>
    <w:rsid w:val="00E30802"/>
    <w:rsid w:val="00E30B19"/>
    <w:rsid w:val="00E40A31"/>
    <w:rsid w:val="00E44024"/>
    <w:rsid w:val="00E446C7"/>
    <w:rsid w:val="00E520E3"/>
    <w:rsid w:val="00E53912"/>
    <w:rsid w:val="00E573CD"/>
    <w:rsid w:val="00E727F2"/>
    <w:rsid w:val="00E778C4"/>
    <w:rsid w:val="00E91BE5"/>
    <w:rsid w:val="00E9277D"/>
    <w:rsid w:val="00E97831"/>
    <w:rsid w:val="00EA08B1"/>
    <w:rsid w:val="00EA65E0"/>
    <w:rsid w:val="00EA7846"/>
    <w:rsid w:val="00EB03D3"/>
    <w:rsid w:val="00EB2C3F"/>
    <w:rsid w:val="00EB4357"/>
    <w:rsid w:val="00EB4B84"/>
    <w:rsid w:val="00EC2EAB"/>
    <w:rsid w:val="00ED6A07"/>
    <w:rsid w:val="00F07AA0"/>
    <w:rsid w:val="00F16DC9"/>
    <w:rsid w:val="00F16EBE"/>
    <w:rsid w:val="00F34E88"/>
    <w:rsid w:val="00F34F96"/>
    <w:rsid w:val="00F364B1"/>
    <w:rsid w:val="00F3700A"/>
    <w:rsid w:val="00F40EDE"/>
    <w:rsid w:val="00F47CF1"/>
    <w:rsid w:val="00F52F3B"/>
    <w:rsid w:val="00F57BAE"/>
    <w:rsid w:val="00F75BB9"/>
    <w:rsid w:val="00F8076A"/>
    <w:rsid w:val="00F85EE6"/>
    <w:rsid w:val="00F86728"/>
    <w:rsid w:val="00F96F29"/>
    <w:rsid w:val="00FA0BE6"/>
    <w:rsid w:val="00FA7030"/>
    <w:rsid w:val="00FA7127"/>
    <w:rsid w:val="00FB4313"/>
    <w:rsid w:val="00FB640D"/>
    <w:rsid w:val="00FC1DA4"/>
    <w:rsid w:val="00FC3FB5"/>
    <w:rsid w:val="00FD3514"/>
    <w:rsid w:val="00FD3DA3"/>
    <w:rsid w:val="00FE2426"/>
    <w:rsid w:val="00FE524A"/>
    <w:rsid w:val="00FF1C8B"/>
    <w:rsid w:val="00FF2216"/>
    <w:rsid w:val="00FF5506"/>
    <w:rsid w:val="013E479A"/>
    <w:rsid w:val="018D0E26"/>
    <w:rsid w:val="0D682E3E"/>
    <w:rsid w:val="0ECD6AF4"/>
    <w:rsid w:val="100F4CFC"/>
    <w:rsid w:val="10DC43F6"/>
    <w:rsid w:val="117C657A"/>
    <w:rsid w:val="147E2171"/>
    <w:rsid w:val="16EC7ECD"/>
    <w:rsid w:val="18A70A2A"/>
    <w:rsid w:val="1A5F7A24"/>
    <w:rsid w:val="1BC344B5"/>
    <w:rsid w:val="201345B9"/>
    <w:rsid w:val="228A71BA"/>
    <w:rsid w:val="23EC7A63"/>
    <w:rsid w:val="2D3C7B0C"/>
    <w:rsid w:val="2DBD0AF1"/>
    <w:rsid w:val="2EA97B64"/>
    <w:rsid w:val="2F1B16D0"/>
    <w:rsid w:val="2FC71E88"/>
    <w:rsid w:val="2FCF2B0E"/>
    <w:rsid w:val="3106510F"/>
    <w:rsid w:val="333B0733"/>
    <w:rsid w:val="38893300"/>
    <w:rsid w:val="39333FDA"/>
    <w:rsid w:val="3BC96BB6"/>
    <w:rsid w:val="401109AC"/>
    <w:rsid w:val="420C7D94"/>
    <w:rsid w:val="4267284B"/>
    <w:rsid w:val="427139E6"/>
    <w:rsid w:val="44136149"/>
    <w:rsid w:val="45E72B2B"/>
    <w:rsid w:val="4C491D20"/>
    <w:rsid w:val="526C72C0"/>
    <w:rsid w:val="533C5778"/>
    <w:rsid w:val="57184644"/>
    <w:rsid w:val="58567648"/>
    <w:rsid w:val="58AC26C0"/>
    <w:rsid w:val="58AE7243"/>
    <w:rsid w:val="5B5B1B4F"/>
    <w:rsid w:val="5C6F2C9D"/>
    <w:rsid w:val="5CEE7AEC"/>
    <w:rsid w:val="5EF20D1C"/>
    <w:rsid w:val="61F46628"/>
    <w:rsid w:val="65BC4A8C"/>
    <w:rsid w:val="66AF1C89"/>
    <w:rsid w:val="6D7923D1"/>
    <w:rsid w:val="6E9E7F0B"/>
    <w:rsid w:val="6F6D69C6"/>
    <w:rsid w:val="72704FA3"/>
    <w:rsid w:val="72A85E58"/>
    <w:rsid w:val="74BF327E"/>
    <w:rsid w:val="76C20701"/>
    <w:rsid w:val="7BA02DB4"/>
    <w:rsid w:val="7E361C6F"/>
    <w:rsid w:val="7EBD66D1"/>
    <w:rsid w:val="7F2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1984</Characters>
  <Lines>16</Lines>
  <Paragraphs>4</Paragraphs>
  <TotalTime>16</TotalTime>
  <ScaleCrop>false</ScaleCrop>
  <LinksUpToDate>false</LinksUpToDate>
  <CharactersWithSpaces>2327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2020-10-27T01:07:00Z</dcterms:created>
  <dc:creator>lenovo</dc:creator>
  <cp:lastModifiedBy>万律365</cp:lastModifiedBy>
  <dcterms:modified xsi:type="dcterms:W3CDTF">2022-07-27T10:12:06Z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A77D4A1026384602A748DC2DFA882468</vt:lpwstr>
  </property>
</Properties>
</file>