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房地产内部审计业务合同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乙方（受托人）：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依据《中华人民共和国合同法》、《中国注册会计师执业准则》等规定，兹有甲方委托乙方提供内部审计服务而乙方愿意接受委托，就甲方下属之</w:t>
      </w:r>
      <w:r>
        <w:rPr>
          <w:rFonts w:hint="eastAsia" w:ascii="宋体" w:hAnsi="宋体" w:eastAsia="宋体" w:cs="宋体"/>
          <w:sz w:val="24"/>
          <w:szCs w:val="24"/>
          <w:u w:val="single"/>
        </w:rPr>
        <w:t>        </w:t>
      </w:r>
      <w:r>
        <w:rPr>
          <w:rFonts w:hint="eastAsia" w:ascii="宋体" w:hAnsi="宋体" w:eastAsia="宋体" w:cs="宋体"/>
          <w:sz w:val="24"/>
          <w:szCs w:val="24"/>
        </w:rPr>
        <w:t>（公司）（以下简称“被审计单位”）</w:t>
      </w:r>
      <w:r>
        <w:rPr>
          <w:rFonts w:hint="eastAsia" w:ascii="宋体" w:hAnsi="宋体" w:eastAsia="宋体" w:cs="宋体"/>
          <w:sz w:val="24"/>
          <w:szCs w:val="24"/>
          <w:u w:val="single"/>
        </w:rPr>
        <w:t>    </w:t>
      </w:r>
      <w:r>
        <w:rPr>
          <w:rFonts w:hint="eastAsia" w:ascii="宋体" w:hAnsi="宋体" w:eastAsia="宋体" w:cs="宋体"/>
          <w:sz w:val="24"/>
          <w:szCs w:val="24"/>
        </w:rPr>
        <w:t>年度</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月的有关情况进行检查，经双方协商，就有关事项约定如下：</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委托目的及范围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委托目的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审计范围</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双方的责任和义务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甲方责任和义务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  甲方应及时通知被审计单位，并督促被审计单位履行以下义务：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对乙方开展审计工作给予充分的合作，提供必要的条件，并按审计人员的要求及时提供完整的内部控制制度、会计凭证、账册、报表、预算资料、纳税资料、董事会决议、监事会决议以及其他在审计过程中所需要查看的各种文件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（2）建立健全内部控制，保证提供资料的真实、合法、完整；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（3）根据审计需要，对审计人员的询问、调查所取得的资料等做出必要的声明；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（4）乙方认为需要发函询证时，及时提供方便，并承担必要的费用。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2.1.2  甲方应及时协调审计工作。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2.1.3  甲方根据审计委托方按照约定的条件，及时足额支付服务费。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乙方的责任和义务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  按甲方的要求，及时选派足够的具有专业胜任能力的审计人员，根据国家法律法规和业务约定书中的约定事项开展工作，工作应遵守遵循《内部审计准则》的规定。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  按照约定时间完成审计服务业务，对审计出的问题提出处理意见；整理审计底稿，按甲方的要求起草审计报告并提交给甲方，并协助甲方完成最终审计报告。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2.2.3  对执行业务过程中知悉的被审计单位商业秘密严加保密，除非根据法律、法规的要求，或经甲方同意等情况外，乙方不得将其知悉的商业秘密向甲方以外的任何单位或个人泄露。</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出具服务结果的时间要求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乙方应于</w:t>
      </w:r>
      <w:r>
        <w:rPr>
          <w:rFonts w:hint="eastAsia" w:ascii="宋体" w:hAnsi="宋体" w:eastAsia="宋体" w:cs="宋体"/>
          <w:sz w:val="24"/>
          <w:szCs w:val="24"/>
          <w:u w:val="single"/>
        </w:rPr>
        <w:t>    </w:t>
      </w:r>
      <w:r>
        <w:rPr>
          <w:rFonts w:hint="eastAsia" w:ascii="宋体" w:hAnsi="宋体" w:eastAsia="宋体" w:cs="宋体"/>
          <w:sz w:val="24"/>
          <w:szCs w:val="24"/>
        </w:rPr>
        <w:t>时完成现场工作，并于</w:t>
      </w:r>
      <w:r>
        <w:rPr>
          <w:rFonts w:hint="eastAsia" w:ascii="宋体" w:hAnsi="宋体" w:eastAsia="宋体" w:cs="宋体"/>
          <w:sz w:val="24"/>
          <w:szCs w:val="24"/>
          <w:u w:val="single"/>
        </w:rPr>
        <w:t>        </w:t>
      </w:r>
      <w:r>
        <w:rPr>
          <w:rFonts w:hint="eastAsia" w:ascii="宋体" w:hAnsi="宋体" w:eastAsia="宋体" w:cs="宋体"/>
          <w:sz w:val="24"/>
          <w:szCs w:val="24"/>
        </w:rPr>
        <w:t>向</w:t>
      </w:r>
      <w:r>
        <w:rPr>
          <w:rFonts w:hint="eastAsia" w:ascii="宋体" w:hAnsi="宋体" w:eastAsia="宋体" w:cs="宋体"/>
          <w:sz w:val="24"/>
          <w:szCs w:val="24"/>
          <w:u w:val="single"/>
        </w:rPr>
        <w:t>        </w:t>
      </w:r>
      <w:r>
        <w:rPr>
          <w:rFonts w:hint="eastAsia" w:ascii="宋体" w:hAnsi="宋体" w:eastAsia="宋体" w:cs="宋体"/>
          <w:sz w:val="24"/>
          <w:szCs w:val="24"/>
        </w:rPr>
        <w:t>甲方提交起草的审计报告以及全部审计工作底稿（包含书面底稿和电子底稿）。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如果在审计过程中出现不可预见的情况，影响审计工作如期完成，应与不可预见情况出现时起48小时内通知对方，并防止损失扩大，双方及时沟通协商解决。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服务费用金额及支付方式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本项服务计费由甲乙双方协商后确定总额为人民币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服务费支付方式为：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如甲方逾期支付应付款项，应当按照如下约定承担违约责任：</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乙方未按本约定书约定的时间出具服务结果的，应当按照如下约定承担违约责任：</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可以根据实际情况约定具体的违约责任，如每逾期1日，乙方应承担支付本合同约定服务费总额万分之五的违约金，逾期超过</w:t>
      </w:r>
      <w:r>
        <w:rPr>
          <w:rFonts w:hint="eastAsia" w:ascii="宋体" w:hAnsi="宋体" w:eastAsia="宋体" w:cs="宋体"/>
          <w:sz w:val="24"/>
          <w:szCs w:val="24"/>
          <w:u w:val="single"/>
        </w:rPr>
        <w:t>    </w:t>
      </w:r>
      <w:r>
        <w:rPr>
          <w:rFonts w:hint="eastAsia" w:ascii="宋体" w:hAnsi="宋体" w:eastAsia="宋体" w:cs="宋体"/>
          <w:sz w:val="24"/>
          <w:szCs w:val="24"/>
        </w:rPr>
        <w:t>日，甲方有权解除合同，甲方解除本合同的，乙方除应向甲方支付至解除日止的逾期违约金外，还应向甲方一次性支付相当于本合同总审核费用百分之</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乙方提供的服务或服务结果不符合国家法律法规和本约定书的约定的，应当按照如下约定承担违约责任：</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乙方违反本约定书约定的保密义务的，应当按照如下约定承担违约责任：</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双方约定以下信息均属于保密信息：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双方同意严格按照本合同的规定使用对方的保密信息，未经对方的事先书面许可，不得向第三方，或允许向第三方直接或间接地透露保密信息。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如任一方违反本合同的保密条款，则未违约方有权要求违约方承担相当于合同总金额</w:t>
      </w:r>
      <w:r>
        <w:rPr>
          <w:rFonts w:hint="eastAsia" w:ascii="宋体" w:hAnsi="宋体" w:eastAsia="宋体" w:cs="宋体"/>
          <w:sz w:val="24"/>
          <w:szCs w:val="24"/>
          <w:u w:val="single"/>
        </w:rPr>
        <w:t>    </w:t>
      </w:r>
      <w:r>
        <w:rPr>
          <w:rFonts w:hint="eastAsia" w:ascii="宋体" w:hAnsi="宋体" w:eastAsia="宋体" w:cs="宋体"/>
          <w:sz w:val="24"/>
          <w:szCs w:val="24"/>
        </w:rPr>
        <w:t>%的违约金（甲方有权直接从应付的合同金额中扣除）。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以本约定书为目的或与之相关的任何通知均应以亲自递交、邮递、特快专递或传真发至文首列明的联系地址和/或联系方式，否则不发生效力。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通知被视为送达的日期应按如下方法决定：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（1）专人递交的通知在专人递交之时视为有效送达；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（2）以（预付邮资）的挂号信件发出的通知，应在</w:t>
      </w:r>
      <w:r>
        <w:rPr>
          <w:rFonts w:hint="eastAsia" w:ascii="宋体" w:hAnsi="宋体" w:eastAsia="宋体" w:cs="宋体"/>
          <w:sz w:val="24"/>
          <w:szCs w:val="24"/>
          <w:u w:val="single"/>
        </w:rPr>
        <w:t>        </w:t>
      </w:r>
      <w:r>
        <w:rPr>
          <w:rFonts w:hint="eastAsia" w:ascii="宋体" w:hAnsi="宋体" w:eastAsia="宋体" w:cs="宋体"/>
          <w:sz w:val="24"/>
          <w:szCs w:val="24"/>
        </w:rPr>
        <w:t> 视为有效送达；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（3）以快递发送的通知应于</w:t>
      </w:r>
      <w:r>
        <w:rPr>
          <w:rFonts w:hint="eastAsia" w:ascii="宋体" w:hAnsi="宋体" w:eastAsia="宋体" w:cs="宋体"/>
          <w:sz w:val="24"/>
          <w:szCs w:val="24"/>
          <w:u w:val="single"/>
        </w:rPr>
        <w:t>        </w:t>
      </w:r>
      <w:r>
        <w:rPr>
          <w:rFonts w:hint="eastAsia" w:ascii="宋体" w:hAnsi="宋体" w:eastAsia="宋体" w:cs="宋体"/>
          <w:sz w:val="24"/>
          <w:szCs w:val="24"/>
        </w:rPr>
        <w:t>视为有效送达；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（4）以图文传真发出的通知，在</w:t>
      </w:r>
      <w:r>
        <w:rPr>
          <w:rFonts w:hint="eastAsia" w:ascii="宋体" w:hAnsi="宋体" w:eastAsia="宋体" w:cs="宋体"/>
          <w:sz w:val="24"/>
          <w:szCs w:val="24"/>
          <w:u w:val="single"/>
        </w:rPr>
        <w:t xml:space="preserve">         </w:t>
      </w:r>
      <w:r>
        <w:rPr>
          <w:rFonts w:hint="eastAsia" w:ascii="宋体" w:hAnsi="宋体" w:eastAsia="宋体" w:cs="宋体"/>
          <w:sz w:val="24"/>
          <w:szCs w:val="24"/>
        </w:rPr>
        <w:t>视为有效送达。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本约定书所有附件为本约定书不可分割之组成部分，与本约定书具有同等法律效力。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适用法律及争议解决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本约定书适用中华人民共和国（内地）相关法律法规。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合同的变更、解除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乙方在距工作开始</w:t>
      </w:r>
      <w:r>
        <w:rPr>
          <w:rFonts w:hint="eastAsia" w:ascii="宋体" w:hAnsi="宋体" w:eastAsia="宋体" w:cs="宋体"/>
          <w:sz w:val="24"/>
          <w:szCs w:val="24"/>
          <w:u w:val="single"/>
        </w:rPr>
        <w:t>    </w:t>
      </w:r>
      <w:r>
        <w:rPr>
          <w:rFonts w:hint="eastAsia" w:ascii="宋体" w:hAnsi="宋体" w:eastAsia="宋体" w:cs="宋体"/>
          <w:sz w:val="24"/>
          <w:szCs w:val="24"/>
        </w:rPr>
        <w:t>日之前没有完成筹备工作的，或者在距工作开始</w:t>
      </w:r>
      <w:r>
        <w:rPr>
          <w:rFonts w:hint="eastAsia" w:ascii="宋体" w:hAnsi="宋体" w:eastAsia="宋体" w:cs="宋体"/>
          <w:sz w:val="24"/>
          <w:szCs w:val="24"/>
          <w:u w:val="single"/>
        </w:rPr>
        <w:t>    </w:t>
      </w:r>
      <w:r>
        <w:rPr>
          <w:rFonts w:hint="eastAsia" w:ascii="宋体" w:hAnsi="宋体" w:eastAsia="宋体" w:cs="宋体"/>
          <w:sz w:val="24"/>
          <w:szCs w:val="24"/>
        </w:rPr>
        <w:t>日之前没有证据表明乙方能否提供工作场所或者工作所需要的条件的，或者甲方有证据证明乙方不能适当履行义务的，甲方有权解除本合同，并要求乙方承担违约责任。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如果甲方对于乙方的工作筹备计划或者人员安排不满，要求乙方变更，而乙方拒绝变更的，或者乙方经变更后仍不能令甲方满意的，甲方有权解除本合同，并要求乙方承担违约责任。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甲方认为本合同不必履行时，甲方可以在向乙方支付合同金额百分之</w:t>
      </w:r>
      <w:r>
        <w:rPr>
          <w:rFonts w:hint="eastAsia" w:ascii="宋体" w:hAnsi="宋体" w:eastAsia="宋体" w:cs="宋体"/>
          <w:sz w:val="24"/>
          <w:szCs w:val="24"/>
          <w:u w:val="single"/>
        </w:rPr>
        <w:t>    </w:t>
      </w:r>
      <w:r>
        <w:rPr>
          <w:rFonts w:hint="eastAsia" w:ascii="宋体" w:hAnsi="宋体" w:eastAsia="宋体" w:cs="宋体"/>
          <w:sz w:val="24"/>
          <w:szCs w:val="24"/>
        </w:rPr>
        <w:t>，即人民币（大写）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元）的补偿金后解除本合同。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工作开始前，如因不可抗力、国家法律政策变化等原因造成本合同不能如期履行的，经过甲方书面确认后可以延期。甲方不同意延期的，双方应当解除合同；解除合同时，乙方应当返还甲方已经支付的款项，但乙方可以在该款项内扣除为工作筹办而支出的合理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甲方有权在事先通知乙方的情况下，改变工作的时间和安排。因此给乙方造成额外支出或延误工作筹办时间的，甲方应给乙方必要的时间和适当的补偿。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生效及文本条款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本约定书合同自</w:t>
      </w:r>
      <w:r>
        <w:rPr>
          <w:rFonts w:hint="eastAsia" w:ascii="宋体" w:hAnsi="宋体" w:eastAsia="宋体" w:cs="宋体"/>
          <w:sz w:val="24"/>
          <w:szCs w:val="24"/>
          <w:u w:val="single"/>
        </w:rPr>
        <w:t>        </w:t>
      </w:r>
      <w:r>
        <w:rPr>
          <w:rFonts w:hint="eastAsia" w:ascii="宋体" w:hAnsi="宋体" w:eastAsia="宋体" w:cs="宋体"/>
          <w:sz w:val="24"/>
          <w:szCs w:val="24"/>
        </w:rPr>
        <w:t>生效；本约定书原件一式</w:t>
      </w:r>
      <w:r>
        <w:rPr>
          <w:rFonts w:hint="eastAsia" w:ascii="宋体" w:hAnsi="宋体" w:eastAsia="宋体" w:cs="宋体"/>
          <w:sz w:val="24"/>
          <w:szCs w:val="24"/>
          <w:u w:val="single"/>
        </w:rPr>
        <w:t>    </w:t>
      </w:r>
      <w:r>
        <w:rPr>
          <w:rFonts w:hint="eastAsia" w:ascii="宋体" w:hAnsi="宋体" w:eastAsia="宋体" w:cs="宋体"/>
          <w:sz w:val="24"/>
          <w:szCs w:val="24"/>
        </w:rPr>
        <w:t>份，双方各执</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合同期限条款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日止。本合同期限届满前一个月，经协商同意，双方可续签本合同。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45E9"/>
    <w:rsid w:val="001C1342"/>
    <w:rsid w:val="002A3FB6"/>
    <w:rsid w:val="00D52B4A"/>
    <w:rsid w:val="00EE33B7"/>
    <w:rsid w:val="02EB2589"/>
    <w:rsid w:val="0332670C"/>
    <w:rsid w:val="04222B3C"/>
    <w:rsid w:val="0470219C"/>
    <w:rsid w:val="04951EC3"/>
    <w:rsid w:val="059A4D66"/>
    <w:rsid w:val="05C93073"/>
    <w:rsid w:val="06037647"/>
    <w:rsid w:val="066038E2"/>
    <w:rsid w:val="075526F3"/>
    <w:rsid w:val="075D658B"/>
    <w:rsid w:val="08B876A5"/>
    <w:rsid w:val="08C65D05"/>
    <w:rsid w:val="09171751"/>
    <w:rsid w:val="09301E22"/>
    <w:rsid w:val="096353A1"/>
    <w:rsid w:val="099F17A6"/>
    <w:rsid w:val="09B532A7"/>
    <w:rsid w:val="0A71681A"/>
    <w:rsid w:val="0B17236B"/>
    <w:rsid w:val="0B28321B"/>
    <w:rsid w:val="0B346906"/>
    <w:rsid w:val="0B845F80"/>
    <w:rsid w:val="0BE301B5"/>
    <w:rsid w:val="0CAE2D84"/>
    <w:rsid w:val="0CD77D2B"/>
    <w:rsid w:val="0D1A2723"/>
    <w:rsid w:val="0D555C88"/>
    <w:rsid w:val="0D8072E0"/>
    <w:rsid w:val="0EA32526"/>
    <w:rsid w:val="108B57B6"/>
    <w:rsid w:val="109C6822"/>
    <w:rsid w:val="10BC3690"/>
    <w:rsid w:val="10C519A1"/>
    <w:rsid w:val="10CC72F4"/>
    <w:rsid w:val="112D17A4"/>
    <w:rsid w:val="12051A92"/>
    <w:rsid w:val="12DE5B3D"/>
    <w:rsid w:val="133C04A3"/>
    <w:rsid w:val="13B847E2"/>
    <w:rsid w:val="13DC0F8E"/>
    <w:rsid w:val="1552429B"/>
    <w:rsid w:val="162C5A0B"/>
    <w:rsid w:val="1645555D"/>
    <w:rsid w:val="16B033C1"/>
    <w:rsid w:val="172A203E"/>
    <w:rsid w:val="17CC77CD"/>
    <w:rsid w:val="181518A2"/>
    <w:rsid w:val="186F3B5B"/>
    <w:rsid w:val="19030B77"/>
    <w:rsid w:val="190D4FE4"/>
    <w:rsid w:val="19432555"/>
    <w:rsid w:val="196B12A8"/>
    <w:rsid w:val="1999478A"/>
    <w:rsid w:val="1A212FB9"/>
    <w:rsid w:val="1A382D78"/>
    <w:rsid w:val="1AC143F3"/>
    <w:rsid w:val="1B5866B7"/>
    <w:rsid w:val="1C80404A"/>
    <w:rsid w:val="1CC123E0"/>
    <w:rsid w:val="1D447D37"/>
    <w:rsid w:val="1DAD2F12"/>
    <w:rsid w:val="1DCA19C4"/>
    <w:rsid w:val="1E8A2B58"/>
    <w:rsid w:val="1EDC5E41"/>
    <w:rsid w:val="1F384609"/>
    <w:rsid w:val="1F44706D"/>
    <w:rsid w:val="20275582"/>
    <w:rsid w:val="20654F6D"/>
    <w:rsid w:val="209E5B28"/>
    <w:rsid w:val="20A97CFD"/>
    <w:rsid w:val="21044076"/>
    <w:rsid w:val="217E5274"/>
    <w:rsid w:val="2244341E"/>
    <w:rsid w:val="229A5C7F"/>
    <w:rsid w:val="22B64991"/>
    <w:rsid w:val="22DA13A6"/>
    <w:rsid w:val="23335149"/>
    <w:rsid w:val="234D0637"/>
    <w:rsid w:val="23594F79"/>
    <w:rsid w:val="239F0D4D"/>
    <w:rsid w:val="245F39CB"/>
    <w:rsid w:val="249A7C3A"/>
    <w:rsid w:val="25B13474"/>
    <w:rsid w:val="260E2B67"/>
    <w:rsid w:val="267F3995"/>
    <w:rsid w:val="26CB112C"/>
    <w:rsid w:val="271117FA"/>
    <w:rsid w:val="27AE14F2"/>
    <w:rsid w:val="284B18B0"/>
    <w:rsid w:val="29D61083"/>
    <w:rsid w:val="2A597364"/>
    <w:rsid w:val="2ABE6A70"/>
    <w:rsid w:val="2B5E3239"/>
    <w:rsid w:val="2BE27A4C"/>
    <w:rsid w:val="2C1474D3"/>
    <w:rsid w:val="2C934A98"/>
    <w:rsid w:val="2CCE6B70"/>
    <w:rsid w:val="2D102D41"/>
    <w:rsid w:val="2D346321"/>
    <w:rsid w:val="2D510F45"/>
    <w:rsid w:val="2D7F4B97"/>
    <w:rsid w:val="2DAA7BEC"/>
    <w:rsid w:val="2DD651C3"/>
    <w:rsid w:val="2DFC35A8"/>
    <w:rsid w:val="2E04081F"/>
    <w:rsid w:val="2E4E0B64"/>
    <w:rsid w:val="2E512D66"/>
    <w:rsid w:val="2EAA15F1"/>
    <w:rsid w:val="2F1E7ABF"/>
    <w:rsid w:val="2F8425A8"/>
    <w:rsid w:val="30A50FDA"/>
    <w:rsid w:val="30B55BF3"/>
    <w:rsid w:val="324B517A"/>
    <w:rsid w:val="32640FCE"/>
    <w:rsid w:val="32FA1AEF"/>
    <w:rsid w:val="332D2034"/>
    <w:rsid w:val="336D166E"/>
    <w:rsid w:val="338312C9"/>
    <w:rsid w:val="33DB529D"/>
    <w:rsid w:val="345652BB"/>
    <w:rsid w:val="35C234B3"/>
    <w:rsid w:val="36D92F6E"/>
    <w:rsid w:val="36EF0DF7"/>
    <w:rsid w:val="37A94630"/>
    <w:rsid w:val="38507E15"/>
    <w:rsid w:val="38537D7F"/>
    <w:rsid w:val="38673D0A"/>
    <w:rsid w:val="386F779B"/>
    <w:rsid w:val="39522658"/>
    <w:rsid w:val="3988259E"/>
    <w:rsid w:val="39BE366D"/>
    <w:rsid w:val="3A162B1C"/>
    <w:rsid w:val="3A5E7396"/>
    <w:rsid w:val="3AB26F91"/>
    <w:rsid w:val="3AD05D06"/>
    <w:rsid w:val="3AE41C46"/>
    <w:rsid w:val="3AED0DA1"/>
    <w:rsid w:val="3B253221"/>
    <w:rsid w:val="3B366359"/>
    <w:rsid w:val="3BA97C3E"/>
    <w:rsid w:val="3BD34F1C"/>
    <w:rsid w:val="3BDC1418"/>
    <w:rsid w:val="3C3E2BD0"/>
    <w:rsid w:val="3C667172"/>
    <w:rsid w:val="3C8A33BB"/>
    <w:rsid w:val="3CB01967"/>
    <w:rsid w:val="3CC1529A"/>
    <w:rsid w:val="3CD004A8"/>
    <w:rsid w:val="3CDE0ADC"/>
    <w:rsid w:val="3CF12D55"/>
    <w:rsid w:val="3D92107E"/>
    <w:rsid w:val="3DCC5D4B"/>
    <w:rsid w:val="3DE560BE"/>
    <w:rsid w:val="3E516963"/>
    <w:rsid w:val="3E9676FA"/>
    <w:rsid w:val="3EB63146"/>
    <w:rsid w:val="3EBF44A9"/>
    <w:rsid w:val="3EF344EA"/>
    <w:rsid w:val="3F1679C2"/>
    <w:rsid w:val="3F295729"/>
    <w:rsid w:val="3F9A1509"/>
    <w:rsid w:val="404868A7"/>
    <w:rsid w:val="40CB65F2"/>
    <w:rsid w:val="41200CA2"/>
    <w:rsid w:val="41917083"/>
    <w:rsid w:val="419964F9"/>
    <w:rsid w:val="41AF25D8"/>
    <w:rsid w:val="426B6264"/>
    <w:rsid w:val="43316506"/>
    <w:rsid w:val="44470575"/>
    <w:rsid w:val="44D2770C"/>
    <w:rsid w:val="45C939E1"/>
    <w:rsid w:val="45F731E5"/>
    <w:rsid w:val="46022CD5"/>
    <w:rsid w:val="46605375"/>
    <w:rsid w:val="46930E58"/>
    <w:rsid w:val="46B8729D"/>
    <w:rsid w:val="477344BE"/>
    <w:rsid w:val="47DC19B2"/>
    <w:rsid w:val="48510E39"/>
    <w:rsid w:val="48BE622B"/>
    <w:rsid w:val="49BA3A8D"/>
    <w:rsid w:val="49BB0B39"/>
    <w:rsid w:val="49FC14B4"/>
    <w:rsid w:val="4A450C0E"/>
    <w:rsid w:val="4B575BD5"/>
    <w:rsid w:val="4B943597"/>
    <w:rsid w:val="4C0D1F5F"/>
    <w:rsid w:val="4C2E27D6"/>
    <w:rsid w:val="4C5C7ACC"/>
    <w:rsid w:val="4CEE7774"/>
    <w:rsid w:val="4CFD106A"/>
    <w:rsid w:val="4D6205BB"/>
    <w:rsid w:val="4D745FEA"/>
    <w:rsid w:val="4D8631F5"/>
    <w:rsid w:val="4D8D0BA4"/>
    <w:rsid w:val="4DA80C82"/>
    <w:rsid w:val="4E1320A0"/>
    <w:rsid w:val="4F2C520B"/>
    <w:rsid w:val="4F662618"/>
    <w:rsid w:val="50205FB0"/>
    <w:rsid w:val="50383733"/>
    <w:rsid w:val="505B1E64"/>
    <w:rsid w:val="50673816"/>
    <w:rsid w:val="50AA3021"/>
    <w:rsid w:val="50CC477D"/>
    <w:rsid w:val="50DA215D"/>
    <w:rsid w:val="51153B1A"/>
    <w:rsid w:val="511B38E7"/>
    <w:rsid w:val="518A0B3B"/>
    <w:rsid w:val="52B66E13"/>
    <w:rsid w:val="52B8793B"/>
    <w:rsid w:val="5311558C"/>
    <w:rsid w:val="539527A2"/>
    <w:rsid w:val="53FB20D5"/>
    <w:rsid w:val="5490749F"/>
    <w:rsid w:val="55144713"/>
    <w:rsid w:val="551A27DB"/>
    <w:rsid w:val="55A05DF2"/>
    <w:rsid w:val="560205B8"/>
    <w:rsid w:val="564D393B"/>
    <w:rsid w:val="56E32FFE"/>
    <w:rsid w:val="57702151"/>
    <w:rsid w:val="58895B51"/>
    <w:rsid w:val="594B3199"/>
    <w:rsid w:val="596D051E"/>
    <w:rsid w:val="59781220"/>
    <w:rsid w:val="597C5A64"/>
    <w:rsid w:val="59D23490"/>
    <w:rsid w:val="5A9C6DAD"/>
    <w:rsid w:val="5AE90BA6"/>
    <w:rsid w:val="5C1A7A66"/>
    <w:rsid w:val="5C750867"/>
    <w:rsid w:val="5CAC3384"/>
    <w:rsid w:val="5D3B2F89"/>
    <w:rsid w:val="5D7A58C1"/>
    <w:rsid w:val="5D915590"/>
    <w:rsid w:val="5E106FC4"/>
    <w:rsid w:val="5E5F7152"/>
    <w:rsid w:val="5E62350F"/>
    <w:rsid w:val="5F790642"/>
    <w:rsid w:val="5F7F5D5C"/>
    <w:rsid w:val="60747C06"/>
    <w:rsid w:val="60B84DFE"/>
    <w:rsid w:val="6121132F"/>
    <w:rsid w:val="616D6EA7"/>
    <w:rsid w:val="62D46B79"/>
    <w:rsid w:val="63673486"/>
    <w:rsid w:val="63B91BA8"/>
    <w:rsid w:val="647C6A17"/>
    <w:rsid w:val="64C3259B"/>
    <w:rsid w:val="64C3716F"/>
    <w:rsid w:val="667913A2"/>
    <w:rsid w:val="6685039F"/>
    <w:rsid w:val="66B74552"/>
    <w:rsid w:val="67617EDA"/>
    <w:rsid w:val="68627D37"/>
    <w:rsid w:val="68E46B3D"/>
    <w:rsid w:val="6919727F"/>
    <w:rsid w:val="697C2143"/>
    <w:rsid w:val="698A4A87"/>
    <w:rsid w:val="6A965C9F"/>
    <w:rsid w:val="6A9C12B1"/>
    <w:rsid w:val="6B6C5B65"/>
    <w:rsid w:val="6B8B1981"/>
    <w:rsid w:val="6BD5638C"/>
    <w:rsid w:val="6BDD0278"/>
    <w:rsid w:val="6BF02980"/>
    <w:rsid w:val="6C263F6A"/>
    <w:rsid w:val="6C525631"/>
    <w:rsid w:val="6C5E47CE"/>
    <w:rsid w:val="6C8A3039"/>
    <w:rsid w:val="6CA85A57"/>
    <w:rsid w:val="6CF57822"/>
    <w:rsid w:val="6DB00017"/>
    <w:rsid w:val="6DB51EC1"/>
    <w:rsid w:val="6E855336"/>
    <w:rsid w:val="6EB75A01"/>
    <w:rsid w:val="6F1F05F1"/>
    <w:rsid w:val="6F30122A"/>
    <w:rsid w:val="6F644BC6"/>
    <w:rsid w:val="6FC9022C"/>
    <w:rsid w:val="706304B9"/>
    <w:rsid w:val="711B26BD"/>
    <w:rsid w:val="722930B7"/>
    <w:rsid w:val="724E0FEC"/>
    <w:rsid w:val="72586FD9"/>
    <w:rsid w:val="73796D2F"/>
    <w:rsid w:val="73FA43F4"/>
    <w:rsid w:val="74231997"/>
    <w:rsid w:val="744455AB"/>
    <w:rsid w:val="74512252"/>
    <w:rsid w:val="753B0088"/>
    <w:rsid w:val="7591102C"/>
    <w:rsid w:val="76C43733"/>
    <w:rsid w:val="76C734EF"/>
    <w:rsid w:val="76C81B0F"/>
    <w:rsid w:val="76E80285"/>
    <w:rsid w:val="77CE4B56"/>
    <w:rsid w:val="786B45E9"/>
    <w:rsid w:val="787A08BD"/>
    <w:rsid w:val="79366E60"/>
    <w:rsid w:val="794212ED"/>
    <w:rsid w:val="79B556D0"/>
    <w:rsid w:val="79DA7971"/>
    <w:rsid w:val="79FD022B"/>
    <w:rsid w:val="7A114115"/>
    <w:rsid w:val="7A573B5B"/>
    <w:rsid w:val="7B03211A"/>
    <w:rsid w:val="7B2777D6"/>
    <w:rsid w:val="7B2C1004"/>
    <w:rsid w:val="7B38087D"/>
    <w:rsid w:val="7B6F49A8"/>
    <w:rsid w:val="7B8472C3"/>
    <w:rsid w:val="7C0119EC"/>
    <w:rsid w:val="7C3A63FE"/>
    <w:rsid w:val="7CAB3884"/>
    <w:rsid w:val="7CBC13E6"/>
    <w:rsid w:val="7D0C7A33"/>
    <w:rsid w:val="7D5C22DC"/>
    <w:rsid w:val="7DF8034B"/>
    <w:rsid w:val="7E0D5873"/>
    <w:rsid w:val="7E2B3051"/>
    <w:rsid w:val="7E5F5455"/>
    <w:rsid w:val="7EA05A30"/>
    <w:rsid w:val="7F1C16CA"/>
    <w:rsid w:val="7F65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490</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2019-07-15T10:35:00Z</dcterms:created>
  <dc:creator>Administrator</dc:creator>
  <cp:lastModifiedBy>Administrator</cp:lastModifiedBy>
  <dcterms:modified xsi:type="dcterms:W3CDTF">2019-07-24T10:23:20Z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