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bookmarkStart w:id="0" w:name="_GoBack"/>
      <w:bookmarkEnd w:id="0"/>
      <w:r>
        <w:rPr>
          <w:rFonts w:ascii="宋体" w:hAnsi="宋体" w:cs="宋体"/>
          <w:b w:val="0"/>
          <w:color w:val="000000"/>
          <w:sz w:val="24"/>
        </w:rPr>
        <w:t>BF­—2001—0301</w:t>
      </w:r>
    </w:p>
    <w:p>
      <w:pPr>
        <w:pStyle w:val="2"/>
        <w:spacing w:before="0" w:beforeAutospacing="0" w:after="0" w:afterAutospacing="0" w:line="360" w:lineRule="auto"/>
        <w:jc w:val="center"/>
        <w:rPr>
          <w:rFonts w:ascii="宋体" w:hAnsi="宋体" w:cs="宋体"/>
          <w:b/>
          <w:sz w:val="32"/>
        </w:rPr>
      </w:pPr>
      <w:r>
        <w:rPr>
          <w:rFonts w:ascii="宋体" w:hAnsi="宋体" w:cs="宋体"/>
          <w:b/>
          <w:sz w:val="32"/>
        </w:rPr>
        <w:t>北京市加工合同</w:t>
      </w:r>
    </w:p>
    <w:p>
      <w:pPr>
        <w:pStyle w:val="3"/>
        <w:spacing w:before="0" w:beforeAutospacing="0" w:after="0" w:afterAutospacing="0" w:line="360" w:lineRule="auto"/>
        <w:jc w:val="righ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    合同编号：</w:t>
      </w:r>
      <w:r>
        <w:rPr>
          <w:rFonts w:ascii="宋体" w:hAnsi="宋体" w:cs="宋体"/>
          <w:color w:val="000000"/>
          <w:sz w:val="24"/>
          <w:u w:val="single"/>
        </w:rPr>
        <w:t>       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定作人：</w:t>
      </w:r>
      <w:r>
        <w:rPr>
          <w:rFonts w:ascii="宋体" w:hAnsi="宋体" w:cs="宋体"/>
          <w:b/>
          <w:color w:val="000000"/>
          <w:sz w:val="24"/>
          <w:u w:val="single"/>
        </w:rPr>
        <w:t>       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承揽人：</w:t>
      </w:r>
      <w:r>
        <w:rPr>
          <w:rFonts w:ascii="宋体" w:hAnsi="宋体" w:cs="宋体"/>
          <w:b/>
          <w:color w:val="000000"/>
          <w:sz w:val="24"/>
          <w:u w:val="single"/>
        </w:rPr>
        <w:t>       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签订地点：</w:t>
      </w:r>
      <w:r>
        <w:rPr>
          <w:rFonts w:ascii="宋体" w:hAnsi="宋体" w:cs="宋体"/>
          <w:b w:val="0"/>
          <w:color w:val="000000"/>
          <w:sz w:val="24"/>
          <w:u w:val="single"/>
        </w:rPr>
        <w:t>       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签订时间：</w:t>
      </w:r>
      <w:r>
        <w:rPr>
          <w:rFonts w:ascii="宋体" w:hAnsi="宋体" w:cs="宋体"/>
          <w:b w:val="0"/>
          <w:color w:val="000000"/>
          <w:sz w:val="24"/>
          <w:u w:val="single"/>
        </w:rPr>
        <w:t>        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b w:val="0"/>
          <w:color w:val="000000"/>
          <w:sz w:val="24"/>
        </w:rPr>
        <w:t>加工物  （注：空格如不够用，可以另接）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定作人提供的材料                      </w:t>
      </w:r>
    </w:p>
    <w:tbl>
      <w:tblPr>
        <w:tblStyle w:val="4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7"/>
        <w:gridCol w:w="571"/>
        <w:gridCol w:w="571"/>
        <w:gridCol w:w="571"/>
        <w:gridCol w:w="2925"/>
        <w:gridCol w:w="29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>加工物名称</w:t>
            </w:r>
          </w:p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规格型号</w:t>
            </w:r>
          </w:p>
        </w:tc>
        <w:tc>
          <w:tcPr>
            <w:tcW w:w="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计量单位</w:t>
            </w:r>
          </w:p>
        </w:tc>
        <w:tc>
          <w:tcPr>
            <w:tcW w:w="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数量</w:t>
            </w:r>
          </w:p>
        </w:tc>
        <w:tc>
          <w:tcPr>
            <w:tcW w:w="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         报酬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单价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总价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人民币（大写）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>        </w:t>
            </w:r>
            <w:r>
              <w:rPr>
                <w:rFonts w:ascii="宋体" w:hAnsi="宋体" w:cs="宋体"/>
                <w:color w:val="000000"/>
                <w:sz w:val="24"/>
              </w:rPr>
              <w:t>（￥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>    </w:t>
            </w:r>
            <w:r>
              <w:rPr>
                <w:rFonts w:ascii="宋体" w:hAnsi="宋体" w:cs="宋体"/>
                <w:color w:val="000000"/>
                <w:sz w:val="24"/>
              </w:rPr>
              <w:t>元）</w:t>
            </w:r>
          </w:p>
        </w:tc>
      </w:tr>
    </w:tbl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  <w:sz w:val="24"/>
        </w:rPr>
        <w:t>定作人提供的材料</w:t>
      </w:r>
    </w:p>
    <w:tbl>
      <w:tblPr>
        <w:tblStyle w:val="4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8"/>
        <w:gridCol w:w="979"/>
        <w:gridCol w:w="979"/>
        <w:gridCol w:w="2787"/>
        <w:gridCol w:w="979"/>
        <w:gridCol w:w="979"/>
        <w:gridCol w:w="9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材料名称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规格型号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计量单位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数 量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提供日期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质量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消耗定额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</w:tbl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b w:val="0"/>
          <w:color w:val="000000"/>
          <w:sz w:val="24"/>
        </w:rPr>
        <w:t>承揽人对定作人提供的材料的检验标准、方法、时间及提出异议的期限：</w:t>
      </w:r>
      <w:r>
        <w:rPr>
          <w:rFonts w:ascii="宋体" w:hAnsi="宋体" w:cs="宋体"/>
          <w:b w:val="0"/>
          <w:color w:val="000000"/>
          <w:sz w:val="24"/>
          <w:u w:val="single"/>
        </w:rPr>
        <w:t>        </w:t>
      </w:r>
      <w:r>
        <w:rPr>
          <w:rFonts w:ascii="宋体" w:hAnsi="宋体" w:cs="宋体"/>
          <w:b w:val="0"/>
          <w:color w:val="000000"/>
          <w:sz w:val="24"/>
        </w:rPr>
        <w:t>。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b w:val="0"/>
          <w:color w:val="000000"/>
          <w:sz w:val="24"/>
        </w:rPr>
        <w:t>定作人提供技术资料、图纸的时间、办法及保密要求：</w:t>
      </w:r>
      <w:r>
        <w:rPr>
          <w:rFonts w:ascii="宋体" w:hAnsi="宋体" w:cs="宋体"/>
          <w:b w:val="0"/>
          <w:color w:val="000000"/>
          <w:sz w:val="24"/>
          <w:u w:val="single"/>
        </w:rPr>
        <w:t>        </w:t>
      </w:r>
      <w:r>
        <w:rPr>
          <w:rFonts w:ascii="宋体" w:hAnsi="宋体" w:cs="宋体"/>
          <w:b w:val="0"/>
          <w:color w:val="000000"/>
          <w:sz w:val="24"/>
        </w:rPr>
        <w:t>。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b w:val="0"/>
          <w:color w:val="000000"/>
          <w:sz w:val="24"/>
        </w:rPr>
        <w:t>承揽人发现定作人提供的图纸、技术要求不合理的，应在</w:t>
      </w:r>
      <w:r>
        <w:rPr>
          <w:rFonts w:ascii="宋体" w:hAnsi="宋体" w:cs="宋体"/>
          <w:b w:val="0"/>
          <w:color w:val="000000"/>
          <w:sz w:val="24"/>
          <w:u w:val="single"/>
        </w:rPr>
        <w:t>    </w:t>
      </w:r>
      <w:r>
        <w:rPr>
          <w:rFonts w:ascii="宋体" w:hAnsi="宋体" w:cs="宋体"/>
          <w:b w:val="0"/>
          <w:color w:val="000000"/>
          <w:sz w:val="24"/>
        </w:rPr>
        <w:t>日内向定作人提出书面异议。定作人应在收到书面异议后的</w:t>
      </w:r>
      <w:r>
        <w:rPr>
          <w:rFonts w:ascii="宋体" w:hAnsi="宋体" w:cs="宋体"/>
          <w:b w:val="0"/>
          <w:color w:val="000000"/>
          <w:sz w:val="24"/>
          <w:u w:val="single"/>
        </w:rPr>
        <w:t>    </w:t>
      </w:r>
      <w:r>
        <w:rPr>
          <w:rFonts w:ascii="宋体" w:hAnsi="宋体" w:cs="宋体"/>
          <w:b w:val="0"/>
          <w:color w:val="000000"/>
          <w:sz w:val="24"/>
        </w:rPr>
        <w:t>日内答复。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b w:val="0"/>
          <w:color w:val="000000"/>
          <w:sz w:val="24"/>
        </w:rPr>
        <w:t>定作人（是/否）允许第三人完成加工物的主要工作；可以交由第三人完成的工作是：</w:t>
      </w:r>
      <w:r>
        <w:rPr>
          <w:rFonts w:ascii="宋体" w:hAnsi="宋体" w:cs="宋体"/>
          <w:b w:val="0"/>
          <w:color w:val="000000"/>
          <w:sz w:val="24"/>
          <w:u w:val="single"/>
        </w:rPr>
        <w:t>        </w:t>
      </w:r>
      <w:r>
        <w:rPr>
          <w:rFonts w:ascii="宋体" w:hAnsi="宋体" w:cs="宋体"/>
          <w:b w:val="0"/>
          <w:color w:val="000000"/>
          <w:sz w:val="24"/>
        </w:rPr>
        <w:t>。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  <w:sz w:val="24"/>
        </w:rPr>
        <w:t>定作人协助承揽人的事项与要求：</w:t>
      </w:r>
      <w:r>
        <w:rPr>
          <w:rFonts w:ascii="宋体" w:hAnsi="宋体" w:cs="宋体"/>
          <w:color w:val="000000"/>
          <w:sz w:val="24"/>
          <w:u w:val="single"/>
        </w:rPr>
        <w:t>        </w:t>
      </w:r>
      <w:r>
        <w:rPr>
          <w:rFonts w:ascii="宋体" w:hAnsi="宋体" w:cs="宋体"/>
          <w:color w:val="000000"/>
          <w:sz w:val="24"/>
        </w:rPr>
        <w:t>。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  <w:sz w:val="24"/>
        </w:rPr>
        <w:t>加工物的技术标准、质量要求：</w:t>
      </w:r>
      <w:r>
        <w:rPr>
          <w:rFonts w:ascii="宋体" w:hAnsi="宋体" w:cs="宋体"/>
          <w:color w:val="000000"/>
          <w:sz w:val="24"/>
          <w:u w:val="single"/>
        </w:rPr>
        <w:t>        </w:t>
      </w:r>
      <w:r>
        <w:rPr>
          <w:rFonts w:ascii="宋体" w:hAnsi="宋体" w:cs="宋体"/>
          <w:color w:val="000000"/>
          <w:sz w:val="24"/>
        </w:rPr>
        <w:t>。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  <w:sz w:val="24"/>
        </w:rPr>
        <w:t>加工物的包装要求及费用负担：</w:t>
      </w:r>
      <w:r>
        <w:rPr>
          <w:rFonts w:ascii="宋体" w:hAnsi="宋体" w:cs="宋体"/>
          <w:color w:val="000000"/>
          <w:sz w:val="24"/>
          <w:u w:val="single"/>
        </w:rPr>
        <w:t>        </w:t>
      </w:r>
      <w:r>
        <w:rPr>
          <w:rFonts w:ascii="宋体" w:hAnsi="宋体" w:cs="宋体"/>
          <w:color w:val="000000"/>
          <w:sz w:val="24"/>
        </w:rPr>
        <w:t>。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  <w:sz w:val="24"/>
        </w:rPr>
        <w:t>加工物的交付方式、期限及地点：</w:t>
      </w:r>
      <w:r>
        <w:rPr>
          <w:rFonts w:ascii="宋体" w:hAnsi="宋体" w:cs="宋体"/>
          <w:color w:val="000000"/>
          <w:sz w:val="24"/>
          <w:u w:val="single"/>
        </w:rPr>
        <w:t>        </w:t>
      </w:r>
      <w:r>
        <w:rPr>
          <w:rFonts w:ascii="宋体" w:hAnsi="宋体" w:cs="宋体"/>
          <w:color w:val="000000"/>
          <w:sz w:val="24"/>
        </w:rPr>
        <w:t>。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  <w:sz w:val="24"/>
        </w:rPr>
        <w:t>加工物的验收标准、方法、期限及地点：</w:t>
      </w:r>
      <w:r>
        <w:rPr>
          <w:rFonts w:ascii="宋体" w:hAnsi="宋体" w:cs="宋体"/>
          <w:color w:val="000000"/>
          <w:sz w:val="24"/>
          <w:u w:val="single"/>
        </w:rPr>
        <w:t>        </w:t>
      </w:r>
      <w:r>
        <w:rPr>
          <w:rFonts w:ascii="宋体" w:hAnsi="宋体" w:cs="宋体"/>
          <w:color w:val="000000"/>
          <w:sz w:val="24"/>
        </w:rPr>
        <w:t>。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  <w:sz w:val="24"/>
        </w:rPr>
        <w:t>承揽人对加工物质量负责的期限及条件：</w:t>
      </w:r>
      <w:r>
        <w:rPr>
          <w:rFonts w:ascii="宋体" w:hAnsi="宋体" w:cs="宋体"/>
          <w:color w:val="000000"/>
          <w:sz w:val="24"/>
          <w:u w:val="single"/>
        </w:rPr>
        <w:t>        </w:t>
      </w:r>
      <w:r>
        <w:rPr>
          <w:rFonts w:ascii="宋体" w:hAnsi="宋体" w:cs="宋体"/>
          <w:color w:val="000000"/>
          <w:sz w:val="24"/>
        </w:rPr>
        <w:t>。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  <w:sz w:val="24"/>
        </w:rPr>
        <w:t>定作人应在</w:t>
      </w:r>
      <w:r>
        <w:rPr>
          <w:rFonts w:ascii="宋体" w:hAnsi="宋体" w:cs="宋体"/>
          <w:color w:val="000000"/>
          <w:sz w:val="24"/>
          <w:u w:val="single"/>
        </w:rPr>
        <w:t>    </w:t>
      </w:r>
      <w:r>
        <w:rPr>
          <w:rFonts w:ascii="宋体" w:hAnsi="宋体" w:cs="宋体"/>
          <w:color w:val="000000"/>
          <w:sz w:val="24"/>
        </w:rPr>
        <w:t>年</w:t>
      </w:r>
      <w:r>
        <w:rPr>
          <w:rFonts w:ascii="宋体" w:hAnsi="宋体" w:cs="宋体"/>
          <w:color w:val="000000"/>
          <w:sz w:val="24"/>
          <w:u w:val="single"/>
        </w:rPr>
        <w:t>    </w:t>
      </w:r>
      <w:r>
        <w:rPr>
          <w:rFonts w:ascii="宋体" w:hAnsi="宋体" w:cs="宋体"/>
          <w:color w:val="000000"/>
          <w:sz w:val="24"/>
        </w:rPr>
        <w:t>月</w:t>
      </w:r>
      <w:r>
        <w:rPr>
          <w:rFonts w:ascii="宋体" w:hAnsi="宋体" w:cs="宋体"/>
          <w:color w:val="000000"/>
          <w:sz w:val="24"/>
          <w:u w:val="single"/>
        </w:rPr>
        <w:t>    </w:t>
      </w:r>
      <w:r>
        <w:rPr>
          <w:rFonts w:ascii="宋体" w:hAnsi="宋体" w:cs="宋体"/>
          <w:color w:val="000000"/>
          <w:sz w:val="24"/>
        </w:rPr>
        <w:t>日前向承揽人交付定金（大写）</w:t>
      </w:r>
      <w:r>
        <w:rPr>
          <w:rFonts w:ascii="宋体" w:hAnsi="宋体" w:cs="宋体"/>
          <w:color w:val="000000"/>
          <w:sz w:val="24"/>
          <w:u w:val="single"/>
        </w:rPr>
        <w:t>        </w:t>
      </w:r>
      <w:r>
        <w:rPr>
          <w:rFonts w:ascii="宋体" w:hAnsi="宋体" w:cs="宋体"/>
          <w:color w:val="000000"/>
          <w:sz w:val="24"/>
        </w:rPr>
        <w:t>元。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  <w:sz w:val="24"/>
        </w:rPr>
        <w:t>结算方式及期限：</w:t>
      </w:r>
      <w:r>
        <w:rPr>
          <w:rFonts w:ascii="宋体" w:hAnsi="宋体" w:cs="宋体"/>
          <w:color w:val="000000"/>
          <w:sz w:val="24"/>
          <w:u w:val="single"/>
        </w:rPr>
        <w:t>        </w:t>
      </w:r>
      <w:r>
        <w:rPr>
          <w:rFonts w:ascii="宋体" w:hAnsi="宋体" w:cs="宋体"/>
          <w:color w:val="000000"/>
          <w:sz w:val="24"/>
        </w:rPr>
        <w:t>。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  <w:sz w:val="24"/>
        </w:rPr>
        <w:t>定作人未向承揽人支付报酬的，承揽人（是/否）可以留置加工物。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  <w:sz w:val="24"/>
        </w:rPr>
        <w:t>本合同解除的条件：</w:t>
      </w:r>
    </w:p>
    <w:p>
      <w:pPr>
        <w:pStyle w:val="3"/>
        <w:spacing w:before="0" w:beforeAutospacing="0" w:after="0" w:afterAutospacing="0"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(一)定作人可以随时解除合同，但应及时书面通知承揽人并承担由此给承揽人造成的损失。</w:t>
      </w:r>
    </w:p>
    <w:p>
      <w:pPr>
        <w:pStyle w:val="3"/>
        <w:spacing w:before="0" w:beforeAutospacing="0" w:after="0" w:afterAutospacing="0"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(二)</w:t>
      </w:r>
      <w:r>
        <w:rPr>
          <w:rFonts w:ascii="宋体" w:hAnsi="宋体" w:cs="宋体"/>
          <w:color w:val="000000"/>
          <w:sz w:val="24"/>
          <w:u w:val="single"/>
        </w:rPr>
        <w:t>                </w:t>
      </w:r>
      <w:r>
        <w:rPr>
          <w:rFonts w:ascii="宋体" w:hAnsi="宋体" w:cs="宋体"/>
          <w:color w:val="000000"/>
          <w:sz w:val="24"/>
        </w:rPr>
        <w:t>。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  <w:sz w:val="24"/>
        </w:rPr>
        <w:t>定作人违约责任：</w:t>
      </w:r>
      <w:r>
        <w:rPr>
          <w:rFonts w:ascii="宋体" w:hAnsi="宋体" w:cs="宋体"/>
          <w:color w:val="000000"/>
          <w:sz w:val="24"/>
          <w:u w:val="single"/>
        </w:rPr>
        <w:t>        </w:t>
      </w:r>
      <w:r>
        <w:rPr>
          <w:rFonts w:ascii="宋体" w:hAnsi="宋体" w:cs="宋体"/>
          <w:color w:val="000000"/>
          <w:sz w:val="24"/>
        </w:rPr>
        <w:t>，承揽人违约责任：</w:t>
      </w:r>
      <w:r>
        <w:rPr>
          <w:rFonts w:ascii="宋体" w:hAnsi="宋体" w:cs="宋体"/>
          <w:color w:val="000000"/>
          <w:sz w:val="24"/>
          <w:u w:val="single"/>
        </w:rPr>
        <w:t>        </w:t>
      </w:r>
      <w:r>
        <w:rPr>
          <w:rFonts w:ascii="宋体" w:hAnsi="宋体" w:cs="宋体"/>
          <w:color w:val="000000"/>
          <w:sz w:val="24"/>
        </w:rPr>
        <w:t>。     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  <w:sz w:val="24"/>
        </w:rPr>
        <w:t>合同争议的解决方式：本合同项下发生的争议，由双方当事人协商解决或申请调解解决；协商或调解不成的，按下列第</w:t>
      </w:r>
      <w:r>
        <w:rPr>
          <w:rFonts w:ascii="宋体" w:hAnsi="宋体" w:cs="宋体"/>
          <w:color w:val="000000"/>
          <w:sz w:val="24"/>
          <w:u w:val="single"/>
        </w:rPr>
        <w:t>        </w:t>
      </w:r>
      <w:r>
        <w:rPr>
          <w:rFonts w:ascii="宋体" w:hAnsi="宋体" w:cs="宋体"/>
          <w:color w:val="000000"/>
          <w:sz w:val="24"/>
        </w:rPr>
        <w:t> 种方式解决：（只能选择一种）</w:t>
      </w:r>
    </w:p>
    <w:p>
      <w:pPr>
        <w:pStyle w:val="3"/>
        <w:spacing w:before="0" w:beforeAutospacing="0" w:after="0" w:afterAutospacing="0"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（一）提交</w:t>
      </w:r>
      <w:r>
        <w:rPr>
          <w:rFonts w:ascii="宋体" w:hAnsi="宋体" w:cs="宋体"/>
          <w:color w:val="000000"/>
          <w:sz w:val="24"/>
          <w:u w:val="single"/>
        </w:rPr>
        <w:t>        </w:t>
      </w:r>
      <w:r>
        <w:rPr>
          <w:rFonts w:ascii="宋体" w:hAnsi="宋体" w:cs="宋体"/>
          <w:color w:val="000000"/>
          <w:sz w:val="24"/>
        </w:rPr>
        <w:t>仲裁委员会仲裁；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（二）依法向</w:t>
      </w:r>
      <w:r>
        <w:rPr>
          <w:rFonts w:ascii="宋体" w:hAnsi="宋体" w:cs="宋体"/>
          <w:b w:val="0"/>
          <w:color w:val="000000"/>
          <w:sz w:val="24"/>
          <w:u w:val="single"/>
        </w:rPr>
        <w:t>        </w:t>
      </w:r>
      <w:r>
        <w:rPr>
          <w:rFonts w:ascii="宋体" w:hAnsi="宋体" w:cs="宋体"/>
          <w:b w:val="0"/>
          <w:color w:val="000000"/>
          <w:sz w:val="24"/>
        </w:rPr>
        <w:t>人民法院起诉。</w:t>
      </w:r>
    </w:p>
    <w:p>
      <w:pPr>
        <w:pStyle w:val="3"/>
        <w:numPr>
          <w:ilvl w:val="1"/>
          <w:numId w:val="1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b w:val="0"/>
          <w:color w:val="000000"/>
          <w:sz w:val="24"/>
        </w:rPr>
        <w:t>其他约定事项：</w:t>
      </w:r>
      <w:r>
        <w:rPr>
          <w:rFonts w:ascii="宋体" w:hAnsi="宋体" w:cs="宋体"/>
          <w:b w:val="0"/>
          <w:color w:val="000000"/>
          <w:sz w:val="24"/>
          <w:u w:val="single"/>
        </w:rPr>
        <w:t>                </w:t>
      </w:r>
      <w:r>
        <w:rPr>
          <w:rFonts w:ascii="宋体" w:hAnsi="宋体" w:cs="宋体"/>
          <w:b w:val="0"/>
          <w:color w:val="000000"/>
          <w:sz w:val="24"/>
        </w:rPr>
        <w:t>。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定作人（章）：</w:t>
      </w:r>
      <w:r>
        <w:rPr>
          <w:rFonts w:ascii="宋体" w:hAnsi="宋体" w:cs="宋体"/>
          <w:b w:val="0"/>
          <w:color w:val="000000"/>
          <w:sz w:val="24"/>
        </w:rPr>
        <w:t>         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住所：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营业执照号码：        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身份证号：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法定代表人：          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委托代理人：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电话：                 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传真：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开户银行：             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账号：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税号：                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邮政编码：</w:t>
      </w:r>
    </w:p>
    <w:p>
      <w:pPr>
        <w:pStyle w:val="3"/>
        <w:spacing w:before="0" w:beforeAutospacing="0" w:after="0" w:afterAutospacing="0"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                             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承揽人（章）：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住所：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营业执照号码：        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身份证号：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法定代表人：          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委托代理人：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电话：                 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传真：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开户银行：             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账号：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税号：                 </w:t>
      </w:r>
    </w:p>
    <w:p>
      <w:pPr>
        <w:pStyle w:val="3"/>
        <w:spacing w:before="0" w:beforeAutospacing="0" w:after="0" w:afterAutospacing="0" w:line="360" w:lineRule="auto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ascii="宋体" w:hAnsi="宋体" w:cs="宋体"/>
          <w:b w:val="0"/>
          <w:color w:val="000000"/>
          <w:sz w:val="24"/>
        </w:rPr>
        <w:t>邮政编码：</w:t>
      </w: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63A41"/>
    <w:multiLevelType w:val="multilevel"/>
    <w:tmpl w:val="03A63A41"/>
    <w:lvl w:ilvl="0" w:tentative="0">
      <w:start w:val="1"/>
      <w:numFmt w:val="chineseCountingThousand"/>
      <w:lvlText w:val="%1、"/>
      <w:lvlJc w:val="left"/>
      <w:pPr>
        <w:ind w:left="0"/>
      </w:pPr>
    </w:lvl>
    <w:lvl w:ilvl="1" w:tentative="0">
      <w:start w:val="1"/>
      <w:numFmt w:val="decimalHalfWidth"/>
      <w:lvlText w:val="%2."/>
      <w:lvlJc w:val="left"/>
      <w:pPr>
        <w:ind w:left="0"/>
      </w:pPr>
    </w:lvl>
    <w:lvl w:ilvl="2" w:tentative="0">
      <w:start w:val="1"/>
      <w:numFmt w:val="decimalHalfWidth"/>
      <w:lvlText w:val="(%3)"/>
      <w:lvlJc w:val="left"/>
      <w:pPr>
        <w:ind w:left="0"/>
      </w:pPr>
    </w:lvl>
    <w:lvl w:ilvl="3" w:tentative="0">
      <w:start w:val="1"/>
      <w:numFmt w:val="lowerLetter"/>
      <w:lvlText w:val="%4."/>
      <w:lvlJc w:val="left"/>
      <w:pPr>
        <w:ind w:left="0"/>
      </w:pPr>
    </w:lvl>
    <w:lvl w:ilvl="4" w:tentative="0">
      <w:start w:val="1"/>
      <w:numFmt w:val="decimalHalfWidth"/>
      <w:lvlText w:val="%5."/>
      <w:lvlJc w:val="left"/>
      <w:pPr>
        <w:ind w:left="0"/>
      </w:pPr>
    </w:lvl>
    <w:lvl w:ilvl="5" w:tentative="0">
      <w:start w:val="1"/>
      <w:numFmt w:val="decimalHalfWidth"/>
      <w:lvlText w:val="(%6)"/>
      <w:lvlJc w:val="left"/>
      <w:pPr>
        <w:ind w:left="0"/>
      </w:pPr>
    </w:lvl>
    <w:lvl w:ilvl="6" w:tentative="0">
      <w:start w:val="1"/>
      <w:numFmt w:val="lowerLetter"/>
      <w:lvlText w:val="%7."/>
      <w:lvlJc w:val="left"/>
      <w:pPr>
        <w:ind w:left="0"/>
      </w:pPr>
    </w:lvl>
    <w:lvl w:ilvl="7" w:tentative="0">
      <w:start w:val="1"/>
      <w:numFmt w:val="decimalHalfWidth"/>
      <w:lvlText w:val="%8."/>
      <w:lvlJc w:val="left"/>
      <w:pPr>
        <w:ind w:left="0"/>
      </w:pPr>
    </w:lvl>
    <w:lvl w:ilvl="8" w:tentative="0">
      <w:start w:val="1"/>
      <w:numFmt w:val="decimalHalfWidth"/>
      <w:lvlText w:val="(%9)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cumentProtection w:enforcement="0"/>
  <w:defaultTabStop w:val="0"/>
  <w:compat>
    <w:useFELayout/>
    <w:compatSetting w:name="compatibilityMode" w:uri="http://schemas.microsoft.com/office/word" w:val="15"/>
  </w:compat>
  <w:rsids>
    <w:rsidRoot w:val="00000000"/>
    <w:rsid w:val="32772C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/>
      <w:sz w:val="24"/>
    </w:rPr>
  </w:style>
  <w:style w:type="paragraph" w:styleId="2">
    <w:name w:val="heading 1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9"/>
    </w:pPr>
    <w:rPr>
      <w:b/>
      <w:color w:val="000000"/>
      <w:sz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</w:pPr>
  </w:style>
  <w:style w:type="table" w:customStyle="1" w:styleId="6">
    <w:name w:val="Table Normal"/>
    <w:qFormat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font-fangsong *"/>
    <w:basedOn w:val="1"/>
    <w:uiPriority w:val="0"/>
    <w:pPr>
      <w:spacing w:before="100" w:beforeAutospacing="1" w:after="100" w:afterAutospacing="1"/>
    </w:pPr>
    <w:rPr>
      <w:rFonts w:ascii="Simfang" w:hAnsi="Simfang" w:cs="Simfang"/>
    </w:rPr>
  </w:style>
  <w:style w:type="paragraph" w:customStyle="1" w:styleId="8">
    <w:name w:val="font-song *"/>
    <w:basedOn w:val="1"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9">
    <w:name w:val="font-yahei *"/>
    <w:basedOn w:val="1"/>
    <w:qFormat/>
    <w:uiPriority w:val="0"/>
    <w:pPr>
      <w:spacing w:before="100" w:beforeAutospacing="1" w:after="100" w:afterAutospacing="1"/>
    </w:pPr>
    <w:rPr>
      <w:rFonts w:ascii="Msyh" w:hAnsi="Msyh" w:cs="Msyh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in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e">
      <a:majorFont>
        <a:latin typeface="宋体"/>
        <a:ea typeface="宋体"/>
        <a:cs typeface="宋体"/>
      </a:majorFont>
      <a:minorFont>
        <a:latin typeface="宋体"/>
        <a:ea typeface="宋体"/>
        <a:cs typeface="宋体"/>
      </a:minorFont>
    </a:fontScheme>
    <a:fmtScheme name="Min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2022-07-28T09:00:34Z</dcterms:created>
  <dc:creator>法天使</dc:creator>
  <cp:keywords>定作加工（一次服务）;一般通用类;定作加工承揽（提供实物成果）;常见法律关系;承揽/委托/劳务/服务</cp:keywords>
  <cp:lastModifiedBy>CDLX</cp:lastModifiedBy>
  <dcterms:modified xsi:type="dcterms:W3CDTF">2022-07-28T09:00:45Z</dcterms:modified>
  <dc:title>加工合同（北京市2001版）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996E0E8B2FEE48D08E68A07BB8EA2B76</vt:lpwstr>
  </property>
</Properties>
</file>