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车身广告经营代理合同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甲方（代理商）：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乙方（车主）：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根据《中华人民共和国民法典》、《广告法》等法律法规的相关规定，甲乙双方就广告经营代理权就具体事项达成如下合同：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乙方车辆信息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车牌号：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广告发布范围：车箱两侧车体。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甲方代理期限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日起至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日止，共计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个月。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双方权利义务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乙方保证，代理期限内，不得人为撕毁、损坏、破坏甲方发布的广告，如果因其他原因导致广告破损或脏污，及时向甲方联系并及时更新。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车体广告的广告内容和制作发布、车辆行驶证与登记证的更新报批手续、广告破损后的更新均由甲方负责,乙方应积极配合甲方。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乙方在与甲方的合同期限内，必须确保与甲方合作的唯一性，不得与第二家公司签订类似合同，否则甲方有权解除合同。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乙方需将本人驾驶证、车辆的行驶证、身份证的复印件各一份交于甲方做统一的备份。</w:t>
      </w:r>
    </w:p>
    <w:p>
      <w:pPr>
        <w:pStyle w:val="4"/>
        <w:numPr>
          <w:ilvl w:val="1"/>
          <w:numId w:val="3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甲方不得违法发布广告。 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乙方回报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甲方提供给乙方的回报为：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元/辆/月。如遇不足一个计算周期的，按天折算回报金额。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回报的调整：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款项的支付：按</w:t>
      </w:r>
      <w:r>
        <w:rPr>
          <w:rFonts w:ascii="宋体" w:hAnsi="宋体" w:cs="宋体"/>
          <w:color w:val="000000"/>
          <w:sz w:val="24"/>
          <w:u w:val="single"/>
        </w:rPr>
        <w:t>   季度  </w:t>
      </w:r>
      <w:r>
        <w:rPr>
          <w:rFonts w:ascii="宋体" w:hAnsi="宋体" w:cs="宋体"/>
          <w:color w:val="000000"/>
          <w:sz w:val="24"/>
        </w:rPr>
        <w:t>支付。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首次支付时间为：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日前支付。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第二次支付时间为：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日前支付。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依此类推。</w:t>
      </w:r>
    </w:p>
    <w:p>
      <w:pPr>
        <w:pStyle w:val="4"/>
        <w:numPr>
          <w:ilvl w:val="1"/>
          <w:numId w:val="4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乙方指定收款帐号：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开户行：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户名：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                    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除非特别说明，乙方无需开具发票。如需要开具发票，税费成本由甲方另外承担。 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合同解除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甲方有权提前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个月通知乙方解除本合同。此时：有关费用正常结算到天；甲方应负责将乙方车辆恢复到代理期限开始之前的状态（费用由甲方自行承担），但无需承担其它违约责任。</w:t>
      </w:r>
    </w:p>
    <w:p>
      <w:pPr>
        <w:pStyle w:val="4"/>
        <w:numPr>
          <w:ilvl w:val="1"/>
          <w:numId w:val="5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乙方有权提前一个月通知甲方解除本合同。此时：乙方自行负责将乙方车辆恢复到代理期限之前的状态；同时乙方应向甲方承担违约金。违约金等于：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如乙方车辆转让、主体变更等事宜造成合同不能履行的，视为乙方解除本合同。 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其它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其他未尽事宜，双方本着友好原则，协商解决。</w:t>
      </w:r>
    </w:p>
    <w:p>
      <w:pPr>
        <w:pStyle w:val="4"/>
        <w:numPr>
          <w:ilvl w:val="1"/>
          <w:numId w:val="6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本合同一式两份，签字（盖章）后生效，具有同等法律效力。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          </w:t>
      </w:r>
    </w:p>
    <w:p>
      <w:pPr>
        <w:pStyle w:val="4"/>
        <w:spacing w:before="0" w:beforeAutospacing="0" w:after="0" w:afterAutospacing="0"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甲方（盖章）： 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4"/>
        <w:spacing w:before="0" w:beforeAutospacing="0" w:after="0" w:afterAutospacing="0" w:line="360" w:lineRule="auto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乙方（签字或盖章）：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联系人：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A94A9"/>
    <w:multiLevelType w:val="multilevel"/>
    <w:tmpl w:val="B23A94A9"/>
    <w:lvl w:ilvl="0" w:tentative="0">
      <w:start w:val="5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1">
    <w:nsid w:val="C0915F4F"/>
    <w:multiLevelType w:val="multilevel"/>
    <w:tmpl w:val="C0915F4F"/>
    <w:lvl w:ilvl="0" w:tentative="0">
      <w:start w:val="3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2">
    <w:nsid w:val="03A63A41"/>
    <w:multiLevelType w:val="multilevel"/>
    <w:tmpl w:val="03A63A41"/>
    <w:lvl w:ilvl="0" w:tentative="0">
      <w:start w:val="2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3">
    <w:nsid w:val="12EADF99"/>
    <w:multiLevelType w:val="multilevel"/>
    <w:tmpl w:val="12EADF99"/>
    <w:lvl w:ilvl="0" w:tentative="0">
      <w:start w:val="4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4">
    <w:nsid w:val="35E83B33"/>
    <w:multiLevelType w:val="multilevel"/>
    <w:tmpl w:val="35E83B33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abstractNum w:abstractNumId="5">
    <w:nsid w:val="3B8127DF"/>
    <w:multiLevelType w:val="multilevel"/>
    <w:tmpl w:val="3B8127DF"/>
    <w:lvl w:ilvl="0" w:tentative="0">
      <w:start w:val="6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069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7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9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0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2022-07-27T10:12:55Z</dcterms:created>
  <dc:creator>法天使</dc:creator>
  <cp:keywords>不动产租赁（一般）;常见法律关系;广告位租赁（广告位承包）;租赁</cp:keywords>
  <cp:lastModifiedBy>万律</cp:lastModifiedBy>
  <dcterms:modified xsi:type="dcterms:W3CDTF">2022-07-27T10:13:07Z</dcterms:modified>
  <dc:title>车身广告代理合同（车主与代理公司）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B73908936C3545BC83BA613A520D80F1</vt:lpwstr>
  </property>
</Properties>
</file>