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jc w:val="center"/>
        <w:rPr>
          <w:rFonts w:hint="eastAsia" w:ascii="宋体" w:hAnsi="宋体" w:eastAsia="宋体" w:cs="宋体"/>
          <w:b/>
          <w:sz w:val="36"/>
          <w:szCs w:val="36"/>
        </w:rPr>
      </w:pPr>
      <w:commentRangeStart w:id="0"/>
      <w:r>
        <w:rPr>
          <w:rFonts w:hint="eastAsia" w:ascii="宋体" w:hAnsi="宋体" w:eastAsia="宋体" w:cs="宋体"/>
          <w:b/>
          <w:sz w:val="36"/>
          <w:szCs w:val="36"/>
        </w:rPr>
        <w:t>艺术品买卖合同</w:t>
      </w:r>
      <w:commentRangeEnd w:id="0"/>
      <w:r>
        <w:rPr>
          <w:rFonts w:hint="eastAsia" w:ascii="宋体" w:hAnsi="宋体" w:eastAsia="宋体" w:cs="宋体"/>
          <w:sz w:val="36"/>
          <w:szCs w:val="36"/>
        </w:rPr>
        <w:commentReference w:id="0"/>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甲方（买方）：</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统一社会信用代码：</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法定代表人：</w:t>
      </w: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地址：</w:t>
      </w: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联系方式：</w:t>
      </w:r>
      <w:r>
        <w:rPr>
          <w:rFonts w:hint="eastAsia" w:ascii="仿宋" w:hAnsi="仿宋" w:eastAsia="仿宋" w:cs="仿宋"/>
          <w:color w:val="000000"/>
          <w:sz w:val="24"/>
          <w:szCs w:val="24"/>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乙方（卖方）：</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统一社会信用代码：</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法定代表人：</w:t>
      </w: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地址：</w:t>
      </w: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联系方式：</w:t>
      </w:r>
      <w:r>
        <w:rPr>
          <w:rFonts w:hint="eastAsia" w:ascii="仿宋" w:hAnsi="仿宋" w:eastAsia="仿宋" w:cs="仿宋"/>
          <w:color w:val="000000"/>
          <w:sz w:val="24"/>
          <w:szCs w:val="24"/>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本合同各方经平等自愿协商，根据《中华人民共和国民法典》及相关法规，签订本合同以共同遵守。</w:t>
      </w:r>
    </w:p>
    <w:p>
      <w:pPr>
        <w:pStyle w:val="4"/>
        <w:keepNext w:val="0"/>
        <w:pageBreakBefore w:val="0"/>
        <w:widowControl/>
        <w:numPr>
          <w:ilvl w:val="0"/>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sz w:val="24"/>
          <w:szCs w:val="24"/>
        </w:rPr>
        <w:t>艺术品情况</w:t>
      </w:r>
    </w:p>
    <w:p>
      <w:pPr>
        <w:pStyle w:val="6"/>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艺术品基本信息</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艺术品类型：</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作者：</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质地：</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创作年代：</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规格尺寸：</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保存现状：</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以下简称“艺术品”。</w:t>
      </w:r>
    </w:p>
    <w:p>
      <w:pPr>
        <w:pStyle w:val="6"/>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乙方（卖方）免责声明</w:t>
      </w:r>
    </w:p>
    <w:p>
      <w:pPr>
        <w:pStyle w:val="6"/>
        <w:keepNext w:val="0"/>
        <w:pageBreakBefore w:val="0"/>
        <w:widowControl/>
        <w:numPr>
          <w:ilvl w:val="2"/>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乙方特别声明，不对艺术品的下列状况承担任何担保责任：</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（1）艺术品可能并非原件。</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（2）艺术品的作者、年代、质地、名称等信息可能有误。</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（3）除本合同约定的以外，乙方或相关方对艺术品的介绍及评价，无论何种方式，均仅为参考意见不构成对艺术品的任何担保。</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（4）本合同签订时已经披露的艺术品瑕疵。</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甲方确认：已经对艺术品原件进行检验，同意按照艺术品的现状接受与购买，不得因出现上述情形而向乙方主张质量不合格及其他责任。</w:t>
      </w:r>
    </w:p>
    <w:p>
      <w:pPr>
        <w:pStyle w:val="6"/>
        <w:keepNext w:val="0"/>
        <w:pageBreakBefore w:val="0"/>
        <w:widowControl/>
        <w:numPr>
          <w:ilvl w:val="2"/>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乙方不能免除下列责任：保证乙方有权处分该艺术品；该艺术品的来源合法。</w:t>
      </w:r>
    </w:p>
    <w:p>
      <w:pPr>
        <w:pStyle w:val="6"/>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本合同签订后乙方交货之前，乙方应妥善保管艺术品，使艺术品能按现状交付。</w:t>
      </w:r>
    </w:p>
    <w:p>
      <w:pPr>
        <w:pStyle w:val="4"/>
        <w:keepNext w:val="0"/>
        <w:pageBreakBefore w:val="0"/>
        <w:widowControl/>
        <w:numPr>
          <w:ilvl w:val="0"/>
          <w:numId w:val="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价款与支付</w:t>
      </w:r>
    </w:p>
    <w:p>
      <w:pPr>
        <w:pStyle w:val="6"/>
        <w:keepNext w:val="0"/>
        <w:pageBreakBefore w:val="0"/>
        <w:widowControl/>
        <w:numPr>
          <w:ilvl w:val="1"/>
          <w:numId w:val="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本合同第1条约定的艺术品总价为：</w:t>
      </w:r>
      <w:r>
        <w:rPr>
          <w:rFonts w:hint="eastAsia" w:ascii="仿宋" w:hAnsi="仿宋" w:eastAsia="仿宋" w:cs="仿宋"/>
          <w:color w:val="000000"/>
          <w:sz w:val="24"/>
          <w:szCs w:val="24"/>
          <w:u w:val="single"/>
        </w:rPr>
        <w:t>人民币（大写）  元（￥  元）</w:t>
      </w:r>
      <w:r>
        <w:rPr>
          <w:rFonts w:hint="eastAsia" w:ascii="仿宋" w:hAnsi="仿宋" w:eastAsia="仿宋" w:cs="仿宋"/>
          <w:color w:val="000000"/>
          <w:sz w:val="24"/>
          <w:szCs w:val="24"/>
        </w:rPr>
        <w:t>（合同总价款）。</w:t>
      </w:r>
    </w:p>
    <w:p>
      <w:pPr>
        <w:pStyle w:val="6"/>
        <w:keepNext w:val="0"/>
        <w:pageBreakBefore w:val="0"/>
        <w:widowControl/>
        <w:numPr>
          <w:ilvl w:val="1"/>
          <w:numId w:val="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付款方式</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首笔款：</w:t>
      </w:r>
      <w:r>
        <w:rPr>
          <w:rFonts w:hint="eastAsia" w:ascii="仿宋" w:hAnsi="仿宋" w:eastAsia="仿宋" w:cs="仿宋"/>
          <w:color w:val="000000"/>
          <w:sz w:val="24"/>
          <w:szCs w:val="24"/>
          <w:u w:val="single"/>
        </w:rPr>
        <w:t>￥  元，于本合同签订后5个工作日内支付</w:t>
      </w:r>
      <w:r>
        <w:rPr>
          <w:rFonts w:hint="eastAsia" w:ascii="仿宋" w:hAnsi="仿宋" w:eastAsia="仿宋" w:cs="仿宋"/>
          <w:color w:val="000000"/>
          <w:sz w:val="24"/>
          <w:szCs w:val="24"/>
        </w:rPr>
        <w:t>。</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尾款：乙方交付货物并经甲方验收通过后的5个工作日内，甲方付清全部合同价款。</w:t>
      </w:r>
    </w:p>
    <w:p>
      <w:pPr>
        <w:pStyle w:val="6"/>
        <w:keepNext w:val="0"/>
        <w:pageBreakBefore w:val="0"/>
        <w:widowControl/>
        <w:numPr>
          <w:ilvl w:val="1"/>
          <w:numId w:val="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除本合同明确约定的以外，甲方无需就本合同的履行向乙方支付其他价款或费用。</w:t>
      </w:r>
    </w:p>
    <w:p>
      <w:pPr>
        <w:pStyle w:val="6"/>
        <w:keepNext w:val="0"/>
        <w:pageBreakBefore w:val="0"/>
        <w:widowControl/>
        <w:numPr>
          <w:ilvl w:val="1"/>
          <w:numId w:val="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乙方指定收款账号：</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户名：</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账号：</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开户行：</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乙方未授权任何员工、第三方收款；付款方未向指定账号付款导致损失的，乙方不承担任何责任。</w:t>
      </w:r>
    </w:p>
    <w:p>
      <w:pPr>
        <w:pStyle w:val="6"/>
        <w:keepNext w:val="0"/>
        <w:pageBreakBefore w:val="0"/>
        <w:widowControl/>
        <w:numPr>
          <w:ilvl w:val="1"/>
          <w:numId w:val="2"/>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发票</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乙方应向甲方提供正规足额增值税专用发票。发票信息如下：</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名称：</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纳税人识别号：</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地址、电话：</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开户行及账号：</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货物或应税劳务名称：</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增值税率：</w:t>
      </w:r>
      <w:r>
        <w:rPr>
          <w:rFonts w:hint="eastAsia" w:ascii="仿宋" w:hAnsi="仿宋" w:eastAsia="仿宋" w:cs="仿宋"/>
          <w:color w:val="000000"/>
          <w:sz w:val="24"/>
          <w:szCs w:val="24"/>
          <w:u w:val="single"/>
        </w:rPr>
        <w:t>  </w:t>
      </w:r>
    </w:p>
    <w:p>
      <w:pPr>
        <w:pStyle w:val="4"/>
        <w:keepNext w:val="0"/>
        <w:pageBreakBefore w:val="0"/>
        <w:widowControl/>
        <w:numPr>
          <w:ilvl w:val="0"/>
          <w:numId w:val="3"/>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配套资料</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乙方交货时应同时提供下列资料：</w:t>
      </w:r>
      <w:r>
        <w:rPr>
          <w:rFonts w:hint="eastAsia" w:ascii="仿宋" w:hAnsi="仿宋" w:eastAsia="仿宋" w:cs="仿宋"/>
          <w:color w:val="000000"/>
          <w:sz w:val="24"/>
          <w:szCs w:val="24"/>
          <w:u w:val="single"/>
        </w:rPr>
        <w:t>  出具的编号为  的鉴定报告。乙方确认该鉴定报告确系由属名的鉴定机构出具。</w:t>
      </w:r>
      <w:r>
        <w:rPr>
          <w:rFonts w:hint="eastAsia" w:ascii="仿宋" w:hAnsi="仿宋" w:eastAsia="仿宋" w:cs="仿宋"/>
          <w:color w:val="000000"/>
          <w:sz w:val="24"/>
          <w:szCs w:val="24"/>
        </w:rPr>
        <w:t>。</w:t>
      </w:r>
    </w:p>
    <w:p>
      <w:pPr>
        <w:pStyle w:val="4"/>
        <w:keepNext w:val="0"/>
        <w:pageBreakBefore w:val="0"/>
        <w:widowControl/>
        <w:numPr>
          <w:ilvl w:val="0"/>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交货</w:t>
      </w:r>
    </w:p>
    <w:p>
      <w:pPr>
        <w:pStyle w:val="6"/>
        <w:keepNext w:val="0"/>
        <w:pageBreakBefore w:val="0"/>
        <w:widowControl/>
        <w:numPr>
          <w:ilvl w:val="1"/>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交货时间：</w:t>
      </w:r>
      <w:r>
        <w:rPr>
          <w:rFonts w:hint="eastAsia" w:ascii="仿宋" w:hAnsi="仿宋" w:eastAsia="仿宋" w:cs="仿宋"/>
          <w:color w:val="000000"/>
          <w:sz w:val="24"/>
          <w:szCs w:val="24"/>
          <w:u w:val="single"/>
        </w:rPr>
        <w:t>  年  月  日</w:t>
      </w:r>
      <w:r>
        <w:rPr>
          <w:rFonts w:hint="eastAsia" w:ascii="仿宋" w:hAnsi="仿宋" w:eastAsia="仿宋" w:cs="仿宋"/>
          <w:color w:val="000000"/>
          <w:sz w:val="24"/>
          <w:szCs w:val="24"/>
        </w:rPr>
        <w:t>；乙方不得提前交货；确需提前交货的且征得甲方同意的，乙方应赔偿甲方因此增加的费用。</w:t>
      </w:r>
    </w:p>
    <w:p>
      <w:pPr>
        <w:pStyle w:val="6"/>
        <w:keepNext w:val="0"/>
        <w:pageBreakBefore w:val="0"/>
        <w:widowControl/>
        <w:numPr>
          <w:ilvl w:val="1"/>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交货地点：甲方所在地。</w:t>
      </w:r>
    </w:p>
    <w:p>
      <w:pPr>
        <w:pStyle w:val="6"/>
        <w:keepNext w:val="0"/>
        <w:pageBreakBefore w:val="0"/>
        <w:widowControl/>
        <w:numPr>
          <w:ilvl w:val="1"/>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验收：交货当时进行验收，由双方签署验收文件，并对艺术品的正视、俯视、底视照片进行签字确认。</w:t>
      </w:r>
    </w:p>
    <w:p>
      <w:pPr>
        <w:pStyle w:val="6"/>
        <w:keepNext w:val="0"/>
        <w:pageBreakBefore w:val="0"/>
        <w:widowControl/>
        <w:numPr>
          <w:ilvl w:val="1"/>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双方对艺术品真伪或其他方面品质有争议时，双方同意委托具有相应资质的检测单位按照质量要求进行检测。质量检测的费用由委托方承担，由结果对其不利的一方承担检测费用。</w:t>
      </w:r>
    </w:p>
    <w:p>
      <w:pPr>
        <w:pStyle w:val="6"/>
        <w:keepNext w:val="0"/>
        <w:pageBreakBefore w:val="0"/>
        <w:widowControl/>
        <w:numPr>
          <w:ilvl w:val="1"/>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艺术品毁损、灭失的风险自交付之日起转移。</w:t>
      </w:r>
    </w:p>
    <w:p>
      <w:pPr>
        <w:pStyle w:val="6"/>
        <w:keepNext w:val="0"/>
        <w:pageBreakBefore w:val="0"/>
        <w:widowControl/>
        <w:numPr>
          <w:ilvl w:val="1"/>
          <w:numId w:val="4"/>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艺术品所有权自交付之日起转移；采取代办托运方式的，自乙方将货物交付给第一承运人后所有权转移。</w:t>
      </w:r>
    </w:p>
    <w:p>
      <w:pPr>
        <w:pStyle w:val="4"/>
        <w:keepNext w:val="0"/>
        <w:pageBreakBefore w:val="0"/>
        <w:widowControl/>
        <w:numPr>
          <w:ilvl w:val="0"/>
          <w:numId w:val="5"/>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知识产权</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本合同的签订与履行不意味着艺术品相关著作权或其他知识产权的转让或许可；甲方仅取得该艺术品的所有权及展览权。</w:t>
      </w:r>
    </w:p>
    <w:p>
      <w:pPr>
        <w:pStyle w:val="4"/>
        <w:keepNext w:val="0"/>
        <w:pageBreakBefore w:val="0"/>
        <w:widowControl/>
        <w:numPr>
          <w:ilvl w:val="0"/>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 违约责任</w:t>
      </w:r>
    </w:p>
    <w:p>
      <w:pPr>
        <w:pStyle w:val="6"/>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甲方逾期付款的，每逾期一天，应按逾期金额的</w:t>
      </w:r>
      <w:r>
        <w:rPr>
          <w:rFonts w:hint="eastAsia" w:ascii="仿宋" w:hAnsi="仿宋" w:eastAsia="仿宋" w:cs="仿宋"/>
          <w:color w:val="000000"/>
          <w:sz w:val="24"/>
          <w:szCs w:val="24"/>
          <w:u w:val="single"/>
        </w:rPr>
        <w:t>5‱（万分之五）</w:t>
      </w:r>
      <w:r>
        <w:rPr>
          <w:rFonts w:hint="eastAsia" w:ascii="仿宋" w:hAnsi="仿宋" w:eastAsia="仿宋" w:cs="仿宋"/>
          <w:color w:val="000000"/>
          <w:sz w:val="24"/>
          <w:szCs w:val="24"/>
        </w:rPr>
        <w:t>向乙方支付违约金，同时仍应履行付款义务。</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逾期超过15日的，乙方有权解除本合同。</w:t>
      </w:r>
    </w:p>
    <w:p>
      <w:pPr>
        <w:pStyle w:val="6"/>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乙方逾期交货的，每逾期一天，应按相应货款金额的</w:t>
      </w:r>
      <w:r>
        <w:rPr>
          <w:rFonts w:hint="eastAsia" w:ascii="仿宋" w:hAnsi="仿宋" w:eastAsia="仿宋" w:cs="仿宋"/>
          <w:color w:val="000000"/>
          <w:sz w:val="24"/>
          <w:szCs w:val="24"/>
          <w:u w:val="single"/>
        </w:rPr>
        <w:t>5‱（万分之五）</w:t>
      </w:r>
      <w:r>
        <w:rPr>
          <w:rFonts w:hint="eastAsia" w:ascii="仿宋" w:hAnsi="仿宋" w:eastAsia="仿宋" w:cs="仿宋"/>
          <w:color w:val="000000"/>
          <w:sz w:val="24"/>
          <w:szCs w:val="24"/>
        </w:rPr>
        <w:t>向甲方支付违约金，同时仍应履行交货义务。甲方有权从应向乙方支付的货款金额中扣除该违约金。</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逾期超过15天的，甲方有权解除本合同。</w:t>
      </w:r>
    </w:p>
    <w:p>
      <w:pPr>
        <w:pStyle w:val="6"/>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甲方违约提前解除本合同或因甲方违约导致乙方解除本合同的，乙方有权要求甲方退还乙方交付的全部货物、设备与材料，并要求甲方按照</w:t>
      </w:r>
      <w:r>
        <w:rPr>
          <w:rFonts w:hint="eastAsia" w:ascii="仿宋" w:hAnsi="仿宋" w:eastAsia="仿宋" w:cs="仿宋"/>
          <w:color w:val="000000"/>
          <w:sz w:val="24"/>
          <w:szCs w:val="24"/>
          <w:u w:val="single"/>
        </w:rPr>
        <w:t>合同价款的20%</w:t>
      </w:r>
      <w:r>
        <w:rPr>
          <w:rFonts w:hint="eastAsia" w:ascii="仿宋" w:hAnsi="仿宋" w:eastAsia="仿宋" w:cs="仿宋"/>
          <w:color w:val="000000"/>
          <w:sz w:val="24"/>
          <w:szCs w:val="24"/>
        </w:rPr>
        <w:t>向乙方支付违约金。违约金不足以赔偿乙方损失的，甲方还应赔偿乙方全部损失。</w:t>
      </w:r>
    </w:p>
    <w:p>
      <w:pPr>
        <w:pStyle w:val="6"/>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乙方违约解除责任</w:t>
      </w:r>
    </w:p>
    <w:p>
      <w:pPr>
        <w:pStyle w:val="6"/>
        <w:keepNext w:val="0"/>
        <w:pageBreakBefore w:val="0"/>
        <w:widowControl/>
        <w:numPr>
          <w:ilvl w:val="2"/>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乙方有下列情形之一的，甲方有权解除本合同：</w:t>
      </w:r>
    </w:p>
    <w:p>
      <w:pPr>
        <w:pStyle w:val="6"/>
        <w:keepNext w:val="0"/>
        <w:pageBreakBefore w:val="0"/>
        <w:widowControl/>
        <w:numPr>
          <w:ilvl w:val="3"/>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乙方艺术品来源违法，或乙方对艺术品无处分权的；</w:t>
      </w:r>
    </w:p>
    <w:p>
      <w:pPr>
        <w:pStyle w:val="6"/>
        <w:keepNext w:val="0"/>
        <w:pageBreakBefore w:val="0"/>
        <w:widowControl/>
        <w:numPr>
          <w:ilvl w:val="3"/>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乙方艺术品的真伪、品质存在欺诈或隐瞒的，但本合同中已经披露或者乙方已经声明免责的情形除外；</w:t>
      </w:r>
    </w:p>
    <w:p>
      <w:pPr>
        <w:pStyle w:val="6"/>
        <w:keepNext w:val="0"/>
        <w:pageBreakBefore w:val="0"/>
        <w:widowControl/>
        <w:numPr>
          <w:ilvl w:val="3"/>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乙方违反本合同约定的，经甲方提出后10个工作日内仍不改正的；</w:t>
      </w:r>
    </w:p>
    <w:p>
      <w:pPr>
        <w:pStyle w:val="6"/>
        <w:keepNext w:val="0"/>
        <w:pageBreakBefore w:val="0"/>
        <w:widowControl/>
        <w:numPr>
          <w:ilvl w:val="3"/>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双方约定或法律规定的其他情形的。</w:t>
      </w:r>
    </w:p>
    <w:p>
      <w:pPr>
        <w:pStyle w:val="6"/>
        <w:keepNext w:val="0"/>
        <w:pageBreakBefore w:val="0"/>
        <w:widowControl/>
        <w:numPr>
          <w:ilvl w:val="2"/>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乙方违约提前解除本合同或因乙方违约导致甲方解除本合同的，甲方有权要求乙方同时承担如下责任：</w:t>
      </w:r>
    </w:p>
    <w:p>
      <w:pPr>
        <w:pStyle w:val="6"/>
        <w:keepNext w:val="0"/>
        <w:pageBreakBefore w:val="0"/>
        <w:widowControl/>
        <w:numPr>
          <w:ilvl w:val="3"/>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退还甲方支付的全部款项；</w:t>
      </w:r>
    </w:p>
    <w:p>
      <w:pPr>
        <w:pStyle w:val="6"/>
        <w:keepNext w:val="0"/>
        <w:pageBreakBefore w:val="0"/>
        <w:widowControl/>
        <w:numPr>
          <w:ilvl w:val="3"/>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按照</w:t>
      </w:r>
      <w:r>
        <w:rPr>
          <w:rFonts w:hint="eastAsia" w:ascii="仿宋" w:hAnsi="仿宋" w:eastAsia="仿宋" w:cs="仿宋"/>
          <w:color w:val="000000"/>
          <w:sz w:val="24"/>
          <w:szCs w:val="24"/>
          <w:u w:val="single"/>
        </w:rPr>
        <w:t>合同价款的20%</w:t>
      </w:r>
      <w:r>
        <w:rPr>
          <w:rFonts w:hint="eastAsia" w:ascii="仿宋" w:hAnsi="仿宋" w:eastAsia="仿宋" w:cs="仿宋"/>
          <w:color w:val="000000"/>
          <w:sz w:val="24"/>
          <w:szCs w:val="24"/>
        </w:rPr>
        <w:t>向甲方支付违约金，违约金不足以赔偿甲方损失的，乙方还应赔偿甲方全部损失。</w:t>
      </w:r>
    </w:p>
    <w:p>
      <w:pPr>
        <w:pStyle w:val="6"/>
        <w:keepNext w:val="0"/>
        <w:pageBreakBefore w:val="0"/>
        <w:widowControl/>
        <w:numPr>
          <w:ilvl w:val="1"/>
          <w:numId w:val="6"/>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任何一方有其他违反本合同情形的，应赔偿守约方全部损失。</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本合同中的全部损失包括但不限于对守约方所造成的直接损失、可得利益损失、守约方支付给第三方的赔偿费用/违约金/罚款、调查取证费用/公证费、诉讼费用、律师费用、维权费用以及其他合理费用。</w:t>
      </w:r>
    </w:p>
    <w:p>
      <w:pPr>
        <w:pStyle w:val="4"/>
        <w:keepNext w:val="0"/>
        <w:pageBreakBefore w:val="0"/>
        <w:widowControl/>
        <w:numPr>
          <w:ilvl w:val="0"/>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保密</w:t>
      </w:r>
    </w:p>
    <w:p>
      <w:pPr>
        <w:pStyle w:val="6"/>
        <w:keepNext w:val="0"/>
        <w:pageBreakBefore w:val="0"/>
        <w:widowControl/>
        <w:numPr>
          <w:ilvl w:val="1"/>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合同各方保证对在讨论、签订、履行本合同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上述保密义务，在本合同终止或解除之后仍需履行。</w:t>
      </w:r>
    </w:p>
    <w:p>
      <w:pPr>
        <w:pStyle w:val="4"/>
        <w:keepNext w:val="0"/>
        <w:pageBreakBefore w:val="0"/>
        <w:widowControl/>
        <w:numPr>
          <w:ilvl w:val="0"/>
          <w:numId w:val="8"/>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反商业贿赂</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双方均不得向对方或对方经办人、工作人员或其他相关人员索要、收受、提供、给予合同约定外的任何利益，包括但不限于明扣、暗扣、现金、购物卡、实物、有价证券、旅游或其他非物质性利益等，否则构成重大违约。如该等利益属于行业惯例或通常做法，则须在本合同中明示，否则亦为重大违约。</w:t>
      </w:r>
    </w:p>
    <w:p>
      <w:pPr>
        <w:pStyle w:val="4"/>
        <w:keepNext w:val="0"/>
        <w:pageBreakBefore w:val="0"/>
        <w:widowControl/>
        <w:numPr>
          <w:ilvl w:val="0"/>
          <w:numId w:val="9"/>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sz w:val="24"/>
          <w:szCs w:val="24"/>
        </w:rPr>
        <w:t>合同联系方式</w:t>
      </w:r>
    </w:p>
    <w:p>
      <w:pPr>
        <w:pStyle w:val="6"/>
        <w:keepNext w:val="0"/>
        <w:pageBreakBefore w:val="0"/>
        <w:widowControl/>
        <w:numPr>
          <w:ilvl w:val="1"/>
          <w:numId w:val="9"/>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为更好的履行本合同，双方提供如下联系方式：</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（1）甲方联系方式</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联系人：</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地址：</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手机：</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微信：</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电子邮箱：</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（2）乙方联系方式</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联系人：</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地址：</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手机：</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微信：</w:t>
      </w:r>
      <w:r>
        <w:rPr>
          <w:rFonts w:hint="eastAsia" w:ascii="仿宋" w:hAnsi="仿宋" w:eastAsia="仿宋" w:cs="仿宋"/>
          <w:color w:val="000000"/>
          <w:sz w:val="24"/>
          <w:szCs w:val="24"/>
          <w:u w:val="single"/>
        </w:rPr>
        <w:t>  </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电子邮箱：</w:t>
      </w:r>
      <w:r>
        <w:rPr>
          <w:rFonts w:hint="eastAsia" w:ascii="仿宋" w:hAnsi="仿宋" w:eastAsia="仿宋" w:cs="仿宋"/>
          <w:color w:val="000000"/>
          <w:sz w:val="24"/>
          <w:szCs w:val="24"/>
          <w:u w:val="single"/>
        </w:rPr>
        <w:t>  </w:t>
      </w:r>
    </w:p>
    <w:p>
      <w:pPr>
        <w:pStyle w:val="6"/>
        <w:keepNext w:val="0"/>
        <w:pageBreakBefore w:val="0"/>
        <w:widowControl/>
        <w:numPr>
          <w:ilvl w:val="1"/>
          <w:numId w:val="9"/>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通过电子邮箱及其它电子方式送达时，发出之日即视为有效送达。</w:t>
      </w:r>
    </w:p>
    <w:p>
      <w:pPr>
        <w:pStyle w:val="6"/>
        <w:keepNext w:val="0"/>
        <w:pageBreakBefore w:val="0"/>
        <w:widowControl/>
        <w:numPr>
          <w:ilvl w:val="1"/>
          <w:numId w:val="9"/>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通过快递等方式送达时，对方签收之日或发出后第三日视为有效送达（以两者较早一个日期为准）；对方拒收或退回的，视为签收。</w:t>
      </w:r>
    </w:p>
    <w:p>
      <w:pPr>
        <w:pStyle w:val="6"/>
        <w:keepNext w:val="0"/>
        <w:pageBreakBefore w:val="0"/>
        <w:widowControl/>
        <w:numPr>
          <w:ilvl w:val="1"/>
          <w:numId w:val="9"/>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上述联系方式同时作为有效司法送达地址。</w:t>
      </w:r>
    </w:p>
    <w:p>
      <w:pPr>
        <w:pStyle w:val="6"/>
        <w:keepNext w:val="0"/>
        <w:pageBreakBefore w:val="0"/>
        <w:widowControl/>
        <w:numPr>
          <w:ilvl w:val="1"/>
          <w:numId w:val="9"/>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一方变更联系方式，应以书面形式通知对方；否则，该联系方式仍视为有效，由未通知方承担由此而引起的相关责任。</w:t>
      </w:r>
    </w:p>
    <w:p>
      <w:pPr>
        <w:pStyle w:val="6"/>
        <w:keepNext w:val="0"/>
        <w:pageBreakBefore w:val="0"/>
        <w:widowControl/>
        <w:numPr>
          <w:ilvl w:val="1"/>
          <w:numId w:val="9"/>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本联系方式条款为独立条款，不受合同整体或其他条款的效力影响，始终有效。</w:t>
      </w:r>
    </w:p>
    <w:p>
      <w:pPr>
        <w:pStyle w:val="4"/>
        <w:keepNext w:val="0"/>
        <w:pageBreakBefore w:val="0"/>
        <w:widowControl/>
        <w:numPr>
          <w:ilvl w:val="0"/>
          <w:numId w:val="10"/>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争议解决</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因本合同引起的或与本合同有关的任何争议，由合同各方协商解决，也可由有关部门调解。协商或调解不成的，应向</w:t>
      </w:r>
      <w:r>
        <w:rPr>
          <w:rFonts w:hint="eastAsia" w:ascii="仿宋" w:hAnsi="仿宋" w:eastAsia="仿宋" w:cs="仿宋"/>
          <w:color w:val="000000"/>
          <w:sz w:val="24"/>
          <w:szCs w:val="24"/>
          <w:u w:val="single"/>
        </w:rPr>
        <w:t>  所在地</w:t>
      </w:r>
      <w:r>
        <w:rPr>
          <w:rFonts w:hint="eastAsia" w:ascii="仿宋" w:hAnsi="仿宋" w:eastAsia="仿宋" w:cs="仿宋"/>
          <w:color w:val="000000"/>
          <w:sz w:val="24"/>
          <w:szCs w:val="24"/>
        </w:rPr>
        <w:t>有管辖权的人民法院起诉。</w:t>
      </w:r>
    </w:p>
    <w:p>
      <w:pPr>
        <w:pStyle w:val="4"/>
        <w:keepNext w:val="0"/>
        <w:pageBreakBefore w:val="0"/>
        <w:widowControl/>
        <w:numPr>
          <w:ilvl w:val="0"/>
          <w:numId w:val="1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rPr>
        <w:t>附则</w:t>
      </w:r>
    </w:p>
    <w:p>
      <w:pPr>
        <w:pStyle w:val="6"/>
        <w:keepNext w:val="0"/>
        <w:pageBreakBefore w:val="0"/>
        <w:widowControl/>
        <w:numPr>
          <w:ilvl w:val="1"/>
          <w:numId w:val="1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本合同一式二份，合同各方各执一份。各份合同文本具有同等法律效力。</w:t>
      </w:r>
    </w:p>
    <w:p>
      <w:pPr>
        <w:pStyle w:val="6"/>
        <w:keepNext w:val="0"/>
        <w:pageBreakBefore w:val="0"/>
        <w:widowControl/>
        <w:numPr>
          <w:ilvl w:val="1"/>
          <w:numId w:val="11"/>
        </w:numPr>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本合同经各方签名或盖章后生效。</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（以下无合同正文）</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签订时间：    年    月    日</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甲方（盖章）：</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法定代表人或授权代表：</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乙方（盖章）：</w:t>
      </w:r>
    </w:p>
    <w:p>
      <w:pPr>
        <w:pStyle w:val="6"/>
        <w:keepNext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法定代表人或授权代表：</w:t>
      </w:r>
    </w:p>
    <w:p>
      <w:pPr>
        <w:pStyle w:val="3"/>
        <w:spacing w:before="0" w:beforeAutospacing="0" w:after="0" w:afterAutospacing="0" w:line="360" w:lineRule="auto"/>
        <w:rPr>
          <w:rFonts w:hint="eastAsia" w:ascii="仿宋" w:hAnsi="仿宋" w:eastAsia="仿宋" w:cs="仿宋"/>
          <w:sz w:val="32"/>
        </w:rPr>
      </w:pPr>
    </w:p>
    <w:p>
      <w:pPr>
        <w:pStyle w:val="3"/>
        <w:spacing w:before="0" w:beforeAutospacing="0" w:after="0" w:afterAutospacing="0" w:line="360" w:lineRule="auto"/>
        <w:rPr>
          <w:rFonts w:hint="eastAsia" w:ascii="仿宋" w:hAnsi="仿宋" w:eastAsia="仿宋" w:cs="仿宋"/>
          <w:sz w:val="32"/>
        </w:rPr>
      </w:pPr>
    </w:p>
    <w:p>
      <w:pPr>
        <w:pStyle w:val="3"/>
        <w:spacing w:before="0" w:beforeAutospacing="0" w:after="0" w:afterAutospacing="0" w:line="360" w:lineRule="auto"/>
        <w:rPr>
          <w:rFonts w:hint="eastAsia" w:ascii="仿宋" w:hAnsi="仿宋" w:eastAsia="仿宋" w:cs="仿宋"/>
          <w:sz w:val="32"/>
        </w:rPr>
      </w:pPr>
    </w:p>
    <w:p>
      <w:pPr>
        <w:pStyle w:val="3"/>
        <w:spacing w:before="0" w:beforeAutospacing="0" w:after="0" w:afterAutospacing="0" w:line="360" w:lineRule="auto"/>
        <w:rPr>
          <w:rFonts w:hint="eastAsia" w:ascii="仿宋" w:hAnsi="仿宋" w:eastAsia="仿宋" w:cs="仿宋"/>
          <w:sz w:val="32"/>
        </w:rPr>
      </w:pPr>
    </w:p>
    <w:p>
      <w:pPr>
        <w:pStyle w:val="3"/>
        <w:spacing w:before="0" w:beforeAutospacing="0" w:after="0" w:afterAutospacing="0" w:line="360" w:lineRule="auto"/>
        <w:rPr>
          <w:rFonts w:hint="eastAsia" w:ascii="仿宋" w:hAnsi="仿宋" w:eastAsia="仿宋" w:cs="仿宋"/>
          <w:sz w:val="32"/>
        </w:rPr>
      </w:pPr>
    </w:p>
    <w:p>
      <w:pPr>
        <w:pStyle w:val="3"/>
        <w:spacing w:before="0" w:beforeAutospacing="0" w:after="0" w:afterAutospacing="0" w:line="360" w:lineRule="auto"/>
        <w:rPr>
          <w:rFonts w:hint="eastAsia" w:ascii="仿宋" w:hAnsi="仿宋" w:eastAsia="仿宋" w:cs="仿宋"/>
          <w:sz w:val="32"/>
        </w:rPr>
      </w:pPr>
    </w:p>
    <w:p>
      <w:pPr>
        <w:pStyle w:val="3"/>
        <w:spacing w:before="0" w:beforeAutospacing="0" w:after="0" w:afterAutospacing="0" w:line="360" w:lineRule="auto"/>
        <w:rPr>
          <w:rFonts w:hint="eastAsia" w:ascii="仿宋" w:hAnsi="仿宋" w:eastAsia="仿宋" w:cs="仿宋"/>
          <w:sz w:val="32"/>
        </w:rPr>
      </w:pPr>
    </w:p>
    <w:p>
      <w:pPr>
        <w:pStyle w:val="3"/>
        <w:spacing w:before="0" w:beforeAutospacing="0" w:after="0" w:afterAutospacing="0" w:line="360" w:lineRule="auto"/>
        <w:rPr>
          <w:rFonts w:hint="eastAsia" w:ascii="仿宋" w:hAnsi="仿宋" w:eastAsia="仿宋" w:cs="仿宋"/>
          <w:sz w:val="32"/>
        </w:rPr>
      </w:pPr>
    </w:p>
    <w:p>
      <w:pPr>
        <w:pStyle w:val="3"/>
        <w:spacing w:before="0" w:beforeAutospacing="0" w:after="0" w:afterAutospacing="0" w:line="360" w:lineRule="auto"/>
        <w:rPr>
          <w:rFonts w:hint="eastAsia" w:ascii="仿宋" w:hAnsi="仿宋" w:eastAsia="仿宋" w:cs="仿宋"/>
          <w:sz w:val="32"/>
        </w:rPr>
      </w:pPr>
    </w:p>
    <w:p>
      <w:pPr>
        <w:pStyle w:val="3"/>
        <w:spacing w:before="0" w:beforeAutospacing="0" w:after="0" w:afterAutospacing="0" w:line="360" w:lineRule="auto"/>
        <w:rPr>
          <w:rFonts w:hint="eastAsia" w:ascii="仿宋" w:hAnsi="仿宋" w:eastAsia="仿宋" w:cs="仿宋"/>
          <w:sz w:val="32"/>
        </w:rPr>
      </w:pPr>
    </w:p>
    <w:p>
      <w:pPr>
        <w:pStyle w:val="3"/>
        <w:spacing w:before="0" w:beforeAutospacing="0" w:after="0" w:afterAutospacing="0" w:line="360" w:lineRule="auto"/>
        <w:rPr>
          <w:rFonts w:hint="eastAsia" w:ascii="仿宋" w:hAnsi="仿宋" w:eastAsia="仿宋" w:cs="仿宋"/>
          <w:sz w:val="32"/>
        </w:rPr>
      </w:pPr>
    </w:p>
    <w:p>
      <w:pPr>
        <w:pStyle w:val="3"/>
        <w:spacing w:before="0" w:beforeAutospacing="0" w:after="0" w:afterAutospacing="0" w:line="360" w:lineRule="auto"/>
        <w:rPr>
          <w:rFonts w:hint="eastAsia" w:ascii="仿宋" w:hAnsi="仿宋" w:eastAsia="仿宋" w:cs="仿宋"/>
          <w:sz w:val="32"/>
        </w:rPr>
      </w:pPr>
    </w:p>
    <w:p>
      <w:pPr>
        <w:pStyle w:val="3"/>
        <w:spacing w:before="0" w:beforeAutospacing="0" w:after="0" w:afterAutospacing="0" w:line="360" w:lineRule="auto"/>
        <w:rPr>
          <w:rFonts w:hint="eastAsia" w:ascii="仿宋" w:hAnsi="仿宋" w:eastAsia="仿宋" w:cs="仿宋"/>
          <w:sz w:val="32"/>
        </w:rPr>
      </w:pPr>
    </w:p>
    <w:p>
      <w:pPr>
        <w:pStyle w:val="3"/>
        <w:spacing w:before="0" w:beforeAutospacing="0" w:after="0" w:afterAutospacing="0" w:line="360" w:lineRule="auto"/>
        <w:rPr>
          <w:rFonts w:hint="eastAsia" w:ascii="仿宋" w:hAnsi="仿宋" w:eastAsia="仿宋" w:cs="仿宋"/>
          <w:sz w:val="32"/>
        </w:rPr>
      </w:pPr>
    </w:p>
    <w:p>
      <w:pPr>
        <w:pStyle w:val="3"/>
        <w:spacing w:before="0" w:beforeAutospacing="0" w:after="0" w:afterAutospacing="0" w:line="360" w:lineRule="auto"/>
        <w:rPr>
          <w:rFonts w:hint="eastAsia" w:ascii="仿宋" w:hAnsi="仿宋" w:eastAsia="仿宋" w:cs="仿宋"/>
          <w:sz w:val="32"/>
        </w:rPr>
      </w:pPr>
    </w:p>
    <w:p>
      <w:pPr>
        <w:pStyle w:val="3"/>
        <w:spacing w:before="0" w:beforeAutospacing="0" w:after="0" w:afterAutospacing="0" w:line="360" w:lineRule="auto"/>
        <w:rPr>
          <w:rFonts w:hint="eastAsia" w:ascii="仿宋" w:hAnsi="仿宋" w:eastAsia="仿宋" w:cs="仿宋"/>
          <w:sz w:val="32"/>
        </w:rPr>
      </w:pPr>
    </w:p>
    <w:p>
      <w:pPr>
        <w:pStyle w:val="3"/>
        <w:spacing w:before="0" w:beforeAutospacing="0" w:after="0" w:afterAutospacing="0" w:line="360" w:lineRule="auto"/>
        <w:rPr>
          <w:rFonts w:hint="eastAsia" w:ascii="仿宋" w:hAnsi="仿宋" w:eastAsia="仿宋" w:cs="仿宋"/>
          <w:sz w:val="32"/>
        </w:rPr>
      </w:pPr>
      <w:bookmarkStart w:id="0" w:name="_GoBack"/>
      <w:bookmarkEnd w:id="0"/>
      <w:r>
        <w:rPr>
          <w:rFonts w:hint="eastAsia" w:ascii="仿宋" w:hAnsi="仿宋" w:eastAsia="仿宋" w:cs="仿宋"/>
          <w:sz w:val="32"/>
        </w:rPr>
        <w:t>附件：艺术品清单</w:t>
      </w:r>
    </w:p>
    <w:tbl>
      <w:tblPr>
        <w:tblStyle w:val="7"/>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975"/>
        <w:gridCol w:w="2380"/>
        <w:gridCol w:w="975"/>
        <w:gridCol w:w="2380"/>
        <w:gridCol w:w="975"/>
        <w:gridCol w:w="9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序号</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艺术品类型</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名称</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形式、尺寸</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数量</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rPr>
            </w:pP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hint="eastAsia" w:ascii="仿宋" w:hAnsi="仿宋" w:eastAsia="仿宋" w:cs="仿宋"/>
                <w:color w:val="000000"/>
                <w:sz w:val="24"/>
              </w:rPr>
            </w:pPr>
          </w:p>
        </w:tc>
      </w:tr>
    </w:tbl>
    <w:p>
      <w:pPr>
        <w:pStyle w:val="6"/>
        <w:spacing w:before="0" w:beforeAutospacing="0" w:after="0" w:afterAutospacing="0" w:line="360" w:lineRule="auto"/>
        <w:rPr>
          <w:rFonts w:hint="eastAsia" w:ascii="仿宋" w:hAnsi="仿宋" w:eastAsia="仿宋" w:cs="仿宋"/>
          <w:color w:val="000000"/>
          <w:sz w:val="24"/>
        </w:rPr>
      </w:pPr>
    </w:p>
    <w:p>
      <w:pPr>
        <w:pStyle w:val="6"/>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买方确认：</w:t>
      </w:r>
    </w:p>
    <w:p>
      <w:pPr>
        <w:pStyle w:val="6"/>
        <w:spacing w:before="0" w:beforeAutospacing="0" w:after="0" w:afterAutospacing="0" w:line="360" w:lineRule="auto"/>
        <w:rPr>
          <w:rFonts w:hint="eastAsia" w:ascii="仿宋" w:hAnsi="仿宋" w:eastAsia="仿宋" w:cs="仿宋"/>
          <w:color w:val="000000"/>
          <w:sz w:val="24"/>
        </w:rPr>
      </w:pPr>
    </w:p>
    <w:p>
      <w:pPr>
        <w:pStyle w:val="6"/>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卖方确认：</w:t>
      </w:r>
    </w:p>
    <w:p>
      <w:pPr>
        <w:pStyle w:val="6"/>
        <w:spacing w:before="0" w:beforeAutospacing="0" w:after="0" w:afterAutospacing="0" w:line="360" w:lineRule="auto"/>
        <w:rPr>
          <w:rFonts w:hint="eastAsia" w:ascii="仿宋" w:hAnsi="仿宋" w:eastAsia="仿宋" w:cs="仿宋"/>
          <w:color w:val="000000"/>
          <w:sz w:val="24"/>
        </w:rPr>
      </w:pPr>
    </w:p>
    <w:p>
      <w:pPr>
        <w:pStyle w:val="6"/>
        <w:spacing w:before="0" w:beforeAutospacing="0" w:after="0" w:afterAutospacing="0" w:line="360" w:lineRule="auto"/>
        <w:rPr>
          <w:rFonts w:hint="eastAsia" w:ascii="仿宋" w:hAnsi="仿宋" w:eastAsia="仿宋" w:cs="仿宋"/>
          <w:color w:val="000000"/>
          <w:sz w:val="24"/>
        </w:rPr>
      </w:pPr>
      <w:r>
        <w:rPr>
          <w:rFonts w:hint="eastAsia" w:ascii="仿宋" w:hAnsi="仿宋" w:eastAsia="仿宋" w:cs="仿宋"/>
          <w:color w:val="000000"/>
          <w:sz w:val="24"/>
        </w:rPr>
        <w:t>日期：</w:t>
      </w:r>
    </w:p>
    <w:sectPr>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亦苒" w:date="2022-03-30T15:11:40Z" w:initials="">
    <w:p w14:paraId="44197E75">
      <w:pPr>
        <w:pStyle w:val="5"/>
        <w:rPr>
          <w:rFonts w:hint="eastAsia"/>
        </w:rPr>
      </w:pPr>
      <w:r>
        <w:rPr>
          <w:rFonts w:hint="eastAsia"/>
          <w:lang w:val="en-US" w:eastAsia="zh-CN"/>
        </w:rPr>
        <w:t>合同(两方)</w:t>
      </w:r>
    </w:p>
    <w:p w14:paraId="71273006">
      <w:pPr>
        <w:pStyle w:val="5"/>
        <w:rPr>
          <w:rFonts w:hint="eastAsia"/>
        </w:rPr>
      </w:pPr>
      <w:r>
        <w:rPr>
          <w:rFonts w:hint="eastAsia"/>
          <w:lang w:val="en-US" w:eastAsia="zh-CN"/>
        </w:rPr>
        <w:t>甲方（买方）向乙方（卖方）购买艺术品，甲方支付价款。</w:t>
      </w:r>
    </w:p>
    <w:p w14:paraId="14002CBC">
      <w:pPr>
        <w:pStyle w:val="5"/>
        <w:rPr>
          <w:rFonts w:hint="eastAsia"/>
          <w:lang w:val="en-US" w:eastAsia="zh-CN"/>
        </w:rPr>
      </w:pPr>
      <w:r>
        <w:rPr>
          <w:rFonts w:hint="eastAsia"/>
          <w:lang w:val="en-US" w:eastAsia="zh-CN"/>
        </w:rPr>
        <w:t>对质量保证等有特别约定。</w:t>
      </w:r>
    </w:p>
    <w:p w14:paraId="6C620B56">
      <w:pPr>
        <w:pStyle w:val="5"/>
        <w:rPr>
          <w:rFonts w:hint="eastAsia"/>
          <w:lang w:val="en-US" w:eastAsia="zh-CN"/>
        </w:rPr>
      </w:pPr>
    </w:p>
    <w:p w14:paraId="76F648C5">
      <w:pPr>
        <w:pStyle w:val="5"/>
        <w:rPr>
          <w:rFonts w:hint="eastAsia"/>
          <w:b/>
          <w:bCs/>
          <w:lang w:val="en-US" w:eastAsia="zh-CN"/>
        </w:rPr>
      </w:pPr>
      <w:r>
        <w:rPr>
          <w:rFonts w:hint="eastAsia"/>
          <w:b/>
          <w:bCs/>
          <w:lang w:val="en-US" w:eastAsia="zh-CN"/>
        </w:rPr>
        <w:t>合同使用说明：</w:t>
      </w:r>
    </w:p>
    <w:p w14:paraId="6CD11C88">
      <w:pPr>
        <w:pStyle w:val="5"/>
        <w:rPr>
          <w:rFonts w:hint="eastAsia"/>
          <w:lang w:val="en-US" w:eastAsia="zh-CN"/>
        </w:rPr>
      </w:pPr>
      <w:r>
        <w:rPr>
          <w:rFonts w:hint="eastAsia"/>
          <w:lang w:val="en-US" w:eastAsia="zh-CN"/>
        </w:rPr>
        <w:t>1、注意填写并核对本合同中有关金额、日期等相关内容。</w:t>
      </w:r>
      <w:r>
        <w:rPr>
          <w:rFonts w:hint="eastAsia"/>
          <w:lang w:val="en-US" w:eastAsia="zh-CN"/>
        </w:rPr>
        <w:br w:type="textWrapping"/>
      </w:r>
      <w:r>
        <w:rPr>
          <w:rFonts w:hint="eastAsia"/>
          <w:lang w:val="en-US" w:eastAsia="zh-CN"/>
        </w:rPr>
        <w:t>2、建议重点明确本合同中关于 商品的基本情况、价款、交付、验收、违约责任与合同解除 等条款内容。</w:t>
      </w:r>
      <w:r>
        <w:rPr>
          <w:rFonts w:hint="eastAsia"/>
          <w:lang w:val="en-US" w:eastAsia="zh-CN"/>
        </w:rPr>
        <w:br w:type="textWrapping"/>
      </w:r>
      <w:r>
        <w:rPr>
          <w:rFonts w:hint="eastAsia"/>
          <w:lang w:val="en-US" w:eastAsia="zh-CN"/>
        </w:rPr>
        <w:t>3、注意合同中通知条款的约定。 </w:t>
      </w:r>
      <w:r>
        <w:rPr>
          <w:rFonts w:hint="eastAsia"/>
          <w:lang w:val="en-US" w:eastAsia="zh-CN"/>
        </w:rPr>
        <w:br w:type="textWrapping"/>
      </w:r>
      <w:r>
        <w:rPr>
          <w:rFonts w:hint="eastAsia"/>
          <w:lang w:val="en-US" w:eastAsia="zh-CN"/>
        </w:rPr>
        <w:t>4、建议明确并完善本合同中提及的所有附件。</w:t>
      </w:r>
    </w:p>
    <w:p w14:paraId="7FFC04A8">
      <w:pPr>
        <w:pStyle w:val="5"/>
        <w:rPr>
          <w:rFonts w:hint="eastAsia"/>
          <w:lang w:val="en-US" w:eastAsia="zh-CN"/>
        </w:rPr>
      </w:pPr>
    </w:p>
    <w:p w14:paraId="45236EA7">
      <w:pPr>
        <w:pStyle w:val="5"/>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5236EA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8CAEB125"/>
    <w:multiLevelType w:val="multilevel"/>
    <w:tmpl w:val="8CAEB125"/>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91995D4F"/>
    <w:multiLevelType w:val="multilevel"/>
    <w:tmpl w:val="91995D4F"/>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B8CEF35B"/>
    <w:multiLevelType w:val="multilevel"/>
    <w:tmpl w:val="B8CEF35B"/>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BB64CFA9"/>
    <w:multiLevelType w:val="multilevel"/>
    <w:tmpl w:val="BB64CFA9"/>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1ACDE60F"/>
    <w:multiLevelType w:val="multilevel"/>
    <w:tmpl w:val="1ACDE60F"/>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322D85CA"/>
    <w:multiLevelType w:val="multilevel"/>
    <w:tmpl w:val="322D85CA"/>
    <w:lvl w:ilvl="0" w:tentative="0">
      <w:start w:val="1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4C3D7A74"/>
    <w:multiLevelType w:val="multilevel"/>
    <w:tmpl w:val="4C3D7A74"/>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5E29AB5A"/>
    <w:multiLevelType w:val="multilevel"/>
    <w:tmpl w:val="5E29AB5A"/>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5FFFB1A7"/>
    <w:multiLevelType w:val="multilevel"/>
    <w:tmpl w:val="5FFFB1A7"/>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74C28B35"/>
    <w:multiLevelType w:val="multilevel"/>
    <w:tmpl w:val="74C28B35"/>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4"/>
  </w:num>
  <w:num w:numId="2">
    <w:abstractNumId w:val="2"/>
  </w:num>
  <w:num w:numId="3">
    <w:abstractNumId w:val="3"/>
  </w:num>
  <w:num w:numId="4">
    <w:abstractNumId w:val="8"/>
  </w:num>
  <w:num w:numId="5">
    <w:abstractNumId w:val="0"/>
  </w:num>
  <w:num w:numId="6">
    <w:abstractNumId w:val="5"/>
  </w:num>
  <w:num w:numId="7">
    <w:abstractNumId w:val="1"/>
  </w:num>
  <w:num w:numId="8">
    <w:abstractNumId w:val="9"/>
  </w:num>
  <w:num w:numId="9">
    <w:abstractNumId w:val="10"/>
  </w:num>
  <w:num w:numId="10">
    <w:abstractNumId w:val="7"/>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亦苒">
    <w15:presenceInfo w15:providerId="WPS Office" w15:userId="3363357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5"/>
  </w:compat>
  <w:rsids>
    <w:rsidRoot w:val="00000000"/>
    <w:rsid w:val="3A1A4D37"/>
    <w:rsid w:val="5DCD5C81"/>
    <w:rsid w:val="710454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Normal (Web)"/>
    <w:basedOn w:val="1"/>
    <w:qFormat/>
    <w:uiPriority w:val="99"/>
    <w:pPr>
      <w:spacing w:before="100" w:beforeAutospacing="1" w:after="100" w:afterAutospacing="1"/>
    </w:pPr>
  </w:style>
  <w:style w:type="table" w:customStyle="1" w:styleId="9">
    <w:name w:val="Table Normal"/>
    <w:qFormat/>
    <w:uiPriority w:val="59"/>
    <w:tblPr>
      <w:tblCellMar>
        <w:top w:w="0" w:type="dxa"/>
        <w:left w:w="108" w:type="dxa"/>
        <w:bottom w:w="0" w:type="dxa"/>
        <w:right w:w="108" w:type="dxa"/>
      </w:tblCellMar>
    </w:tblPr>
  </w:style>
  <w:style w:type="paragraph" w:customStyle="1" w:styleId="10">
    <w:name w:val="font-fangsong *"/>
    <w:basedOn w:val="1"/>
    <w:qFormat/>
    <w:uiPriority w:val="0"/>
    <w:pPr>
      <w:spacing w:before="100" w:beforeAutospacing="1" w:after="100" w:afterAutospacing="1"/>
    </w:pPr>
    <w:rPr>
      <w:rFonts w:ascii="Simfang" w:hAnsi="Simfang" w:cs="Simfang"/>
    </w:rPr>
  </w:style>
  <w:style w:type="paragraph" w:customStyle="1" w:styleId="11">
    <w:name w:val="font-song *"/>
    <w:basedOn w:val="1"/>
    <w:uiPriority w:val="0"/>
    <w:pPr>
      <w:spacing w:before="100" w:beforeAutospacing="1" w:after="100" w:afterAutospacing="1"/>
    </w:pPr>
    <w:rPr>
      <w:rFonts w:ascii="宋体" w:hAnsi="宋体" w:cs="宋体"/>
    </w:rPr>
  </w:style>
  <w:style w:type="paragraph" w:customStyle="1" w:styleId="12">
    <w:name w:val="font-yahei *"/>
    <w:basedOn w:val="1"/>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2022-03-30T07:11:35Z</dcterms:created>
  <dc:creator>法天使</dc:creator>
  <cp:keywords>简易型买卖合同,商品货物资产买卖（一次交易）,常见法律关系,艺术品、收藏品,买卖转让</cp:keywords>
  <cp:lastModifiedBy>亦苒</cp:lastModifiedBy>
  <dcterms:modified xsi:type="dcterms:W3CDTF">2022-03-30T07:27:27Z</dcterms:modified>
  <dc:title>文化艺术品买卖合同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469FAA9E64A645909E3718D577B1C4FB</vt:lpwstr>
  </property>
</Properties>
</file>