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授权经销合同</w:t>
      </w:r>
    </w:p>
    <w:bookmarkEnd w:id="0"/>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社会统一信用代码：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社会统一信用代码：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甲、乙双方就合作开展</w:t>
      </w:r>
      <w:r>
        <w:rPr>
          <w:rFonts w:hint="eastAsia" w:ascii="宋体" w:hAnsi="宋体" w:eastAsia="宋体" w:cs="宋体"/>
          <w:sz w:val="24"/>
          <w:szCs w:val="24"/>
          <w:u w:val="single"/>
        </w:rPr>
        <w:t>        </w:t>
      </w:r>
      <w:r>
        <w:rPr>
          <w:rFonts w:hint="eastAsia" w:ascii="宋体" w:hAnsi="宋体" w:eastAsia="宋体" w:cs="宋体"/>
          <w:sz w:val="24"/>
          <w:szCs w:val="24"/>
        </w:rPr>
        <w:t>代理事宜进行友好协商，双方达成并同意遵照以下合同条款：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一、甲方授权乙方在下列范围内经销甲方产品：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1.批发商区域：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2.销售产品：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3.批发价格为人民币</w:t>
      </w:r>
      <w:r>
        <w:rPr>
          <w:rFonts w:hint="eastAsia" w:ascii="宋体" w:hAnsi="宋体" w:eastAsia="宋体" w:cs="宋体"/>
          <w:sz w:val="24"/>
          <w:szCs w:val="24"/>
          <w:u w:val="single"/>
        </w:rPr>
        <w:t>    </w:t>
      </w:r>
      <w:r>
        <w:rPr>
          <w:rFonts w:hint="eastAsia" w:ascii="宋体" w:hAnsi="宋体" w:eastAsia="宋体" w:cs="宋体"/>
          <w:sz w:val="24"/>
          <w:szCs w:val="24"/>
        </w:rPr>
        <w:t>元／吨（未含税），建议零售价为</w:t>
      </w:r>
      <w:r>
        <w:rPr>
          <w:rFonts w:hint="eastAsia" w:ascii="宋体" w:hAnsi="宋体" w:eastAsia="宋体" w:cs="宋体"/>
          <w:sz w:val="24"/>
          <w:szCs w:val="24"/>
          <w:u w:val="single"/>
        </w:rPr>
        <w:t>    </w:t>
      </w:r>
      <w:r>
        <w:rPr>
          <w:rFonts w:hint="eastAsia" w:ascii="宋体" w:hAnsi="宋体" w:eastAsia="宋体" w:cs="宋体"/>
          <w:sz w:val="24"/>
          <w:szCs w:val="24"/>
        </w:rPr>
        <w:t>元／吨。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4.有效期为</w:t>
      </w:r>
      <w:r>
        <w:rPr>
          <w:rFonts w:hint="eastAsia" w:ascii="宋体" w:hAnsi="宋体" w:eastAsia="宋体" w:cs="宋体"/>
          <w:sz w:val="24"/>
          <w:szCs w:val="24"/>
          <w:u w:val="single"/>
        </w:rPr>
        <w:t>        </w:t>
      </w:r>
      <w:r>
        <w:rPr>
          <w:rFonts w:hint="eastAsia" w:ascii="宋体" w:hAnsi="宋体" w:eastAsia="宋体" w:cs="宋体"/>
          <w:sz w:val="24"/>
          <w:szCs w:val="24"/>
        </w:rPr>
        <w:t>（自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日止），合同到期后经双方协商可续签新的批发商合同（在同等条件下乙方有优先续签合同权）。本批发商合同与授权书（授权编号：</w:t>
      </w:r>
      <w:r>
        <w:rPr>
          <w:rFonts w:hint="eastAsia" w:ascii="宋体" w:hAnsi="宋体" w:eastAsia="宋体" w:cs="宋体"/>
          <w:sz w:val="24"/>
          <w:szCs w:val="24"/>
          <w:u w:val="single"/>
        </w:rPr>
        <w:t>        </w:t>
      </w:r>
      <w:r>
        <w:rPr>
          <w:rFonts w:hint="eastAsia" w:ascii="宋体" w:hAnsi="宋体" w:eastAsia="宋体" w:cs="宋体"/>
          <w:sz w:val="24"/>
          <w:szCs w:val="24"/>
        </w:rPr>
        <w:t>）同时使用。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二、乙方成为批发商的基本条件：</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1.乙方须为合法存续的法人或具有完全民事权利和民事行为能力的个人，能够独立承担民事责任，并提交有效证件复印件（营业执照或个人有效身份证件）予以核实并存档。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2.有一定的经营、销售能力和经济实力，并提交一份市场计划可行性调查报告。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3.熟悉本行业务，且须对产品及相关服务有一定的了解，具备提供相关服务的专业知识和技能，并熟悉甲方批发商制度、产品服务内容、具体业务流程等相关信息。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4.甲方对乙方就上述各项内容进行审核确认，乙方必须按照甲方的授权委托的范围和内容，认真履行职责，维护双方的合法权益。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三、销售要求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1.签订合同，乙方首次进货</w:t>
      </w:r>
      <w:r>
        <w:rPr>
          <w:rFonts w:hint="eastAsia" w:ascii="宋体" w:hAnsi="宋体" w:eastAsia="宋体" w:cs="宋体"/>
          <w:sz w:val="24"/>
          <w:szCs w:val="24"/>
          <w:u w:val="single"/>
        </w:rPr>
        <w:t>    </w:t>
      </w:r>
      <w:r>
        <w:rPr>
          <w:rFonts w:hint="eastAsia" w:ascii="宋体" w:hAnsi="宋体" w:eastAsia="宋体" w:cs="宋体"/>
          <w:sz w:val="24"/>
          <w:szCs w:val="24"/>
        </w:rPr>
        <w:t>，交付货款</w:t>
      </w:r>
      <w:r>
        <w:rPr>
          <w:rFonts w:hint="eastAsia" w:ascii="宋体" w:hAnsi="宋体" w:eastAsia="宋体" w:cs="宋体"/>
          <w:sz w:val="24"/>
          <w:szCs w:val="24"/>
          <w:u w:val="single"/>
        </w:rPr>
        <w:t>    </w:t>
      </w:r>
      <w:r>
        <w:rPr>
          <w:rFonts w:hint="eastAsia" w:ascii="宋体" w:hAnsi="宋体" w:eastAsia="宋体" w:cs="宋体"/>
          <w:sz w:val="24"/>
          <w:szCs w:val="24"/>
        </w:rPr>
        <w:t>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2.签订本协议</w:t>
      </w:r>
      <w:r>
        <w:rPr>
          <w:rFonts w:hint="eastAsia" w:ascii="宋体" w:hAnsi="宋体" w:eastAsia="宋体" w:cs="宋体"/>
          <w:sz w:val="24"/>
          <w:szCs w:val="24"/>
          <w:u w:val="single"/>
        </w:rPr>
        <w:t>    </w:t>
      </w:r>
      <w:r>
        <w:rPr>
          <w:rFonts w:hint="eastAsia" w:ascii="宋体" w:hAnsi="宋体" w:eastAsia="宋体" w:cs="宋体"/>
          <w:sz w:val="24"/>
          <w:szCs w:val="24"/>
        </w:rPr>
        <w:t>个月起，乙方每季度必须完成的最低销售量为人民币</w:t>
      </w:r>
      <w:r>
        <w:rPr>
          <w:rFonts w:hint="eastAsia" w:ascii="宋体" w:hAnsi="宋体" w:eastAsia="宋体" w:cs="宋体"/>
          <w:sz w:val="24"/>
          <w:szCs w:val="24"/>
          <w:u w:val="single"/>
        </w:rPr>
        <w:t>    </w:t>
      </w:r>
      <w:r>
        <w:rPr>
          <w:rFonts w:hint="eastAsia" w:ascii="宋体" w:hAnsi="宋体" w:eastAsia="宋体" w:cs="宋体"/>
          <w:sz w:val="24"/>
          <w:szCs w:val="24"/>
        </w:rPr>
        <w:t>，且每季度保持有</w:t>
      </w:r>
      <w:r>
        <w:rPr>
          <w:rFonts w:hint="eastAsia" w:ascii="宋体" w:hAnsi="宋体" w:eastAsia="宋体" w:cs="宋体"/>
          <w:sz w:val="24"/>
          <w:szCs w:val="24"/>
          <w:u w:val="single"/>
        </w:rPr>
        <w:t>    </w:t>
      </w:r>
      <w:r>
        <w:rPr>
          <w:rFonts w:hint="eastAsia" w:ascii="宋体" w:hAnsi="宋体" w:eastAsia="宋体" w:cs="宋体"/>
          <w:sz w:val="24"/>
          <w:szCs w:val="24"/>
        </w:rPr>
        <w:t>％的增长，否则甲方有权撤销乙方的批发商权。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3.合同签订后三个月内乙方须提交一份生产计划书，超出计划的订货需提前十天通知甲方以便安排生产。款到发货，如果由于甲方产品问题造成乙方无法供货给用户，甲方应负其引起的全部责任。</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13"/>
        <w:gridCol w:w="1967"/>
        <w:gridCol w:w="1967"/>
        <w:gridCol w:w="1013"/>
        <w:gridCol w:w="1013"/>
        <w:gridCol w:w="1013"/>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品名</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型号规格</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计量单位</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数量</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单价</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金额</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9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合计金额：（大写）　万　千　百　十　元　角　 分　￥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1.本协议有效期内及协议终止或解除后，甲乙双方不得对外泄密代理价格。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2.乙方承诺不得向与甲方构成竞争关系的相关企业提供有关甲方业务、技术等一切相关信息和资料，否则乙方承担所有法律责任。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五、双方权利义务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（1）甲方提供相关部门检验合格报告、准于销售的各种条件，以便乙方更顺利开展推广、销售工作。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（2）在有效期内，甲方保证产品不销售到乙方有经销合约的城市，确保乙方在当地的批发商地位.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（3）甲方不得在乙方区域内自己销售（乙方没有完成最低销售量或乙方违约除外），但对乙方长期不经营的区域，甲方有权收回代理且销售。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（1）乙方在批发商权限区域内可做广告，广告中联系地址等可注明为乙方，费用由乙方承担。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（2）乙方保证不将产品销售到超越自己经销范围的其他地区，如有违反甲方可随时取消乙方的代理资格，不退还保证金，并追究其法律责任。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（3）乙方可以在自己的经营区域范围以内设立分销商，但不得超过规定区域设立分销商或代理商。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六、乙方销售范围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1.乙方销售不得超出合同中规定范围。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2.如果乙方欲超出区域自己代理，必须经甲方同意，且与乙方签订新区域的代理协议才能生效。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3.乙方委托三方代理，由甲方与三方签订代理协议书，否则乙方自行与三方签订的代理协议无效。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七、责任承担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1.乙方的故意行为使销售超出规定区域，发生三方投诉或造成三方或者甲方损失，乙方应立即纠正，拒不纠正，造成损失者，应赔偿损失，情节严重者，取消代理资格且赔偿损失。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2.乙方超越批发商权限实施的民事行为，与甲方无关，由乙方自行承担相关责任。乙方不履行职责或有其他违法行为给甲方造成损害的，应当赔偿甲方的实际损失。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本合同自签订之日起，十天内乙方须将所有费用打到甲方公司账户，否则甲方有权取消乙方批发商权力。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本协议壹式贰份，甲乙双方各执一份，双方签字时生效。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6CF42E7"/>
    <w:rsid w:val="07DA73F7"/>
    <w:rsid w:val="09B76B40"/>
    <w:rsid w:val="09FD34C4"/>
    <w:rsid w:val="0B7121B9"/>
    <w:rsid w:val="0BE348DF"/>
    <w:rsid w:val="0FFB4002"/>
    <w:rsid w:val="10791204"/>
    <w:rsid w:val="1106635A"/>
    <w:rsid w:val="13834014"/>
    <w:rsid w:val="138D248A"/>
    <w:rsid w:val="14D915BF"/>
    <w:rsid w:val="1D3951F8"/>
    <w:rsid w:val="1EA75891"/>
    <w:rsid w:val="21457FA0"/>
    <w:rsid w:val="23E23160"/>
    <w:rsid w:val="28637975"/>
    <w:rsid w:val="28C20DE7"/>
    <w:rsid w:val="29B71D12"/>
    <w:rsid w:val="2A751440"/>
    <w:rsid w:val="2B094946"/>
    <w:rsid w:val="2CB52925"/>
    <w:rsid w:val="2D9E0F17"/>
    <w:rsid w:val="2E575E26"/>
    <w:rsid w:val="2F223C22"/>
    <w:rsid w:val="2F3C7489"/>
    <w:rsid w:val="2FED0B2A"/>
    <w:rsid w:val="30780D7E"/>
    <w:rsid w:val="32D95168"/>
    <w:rsid w:val="332A664B"/>
    <w:rsid w:val="35283D3C"/>
    <w:rsid w:val="36A3184C"/>
    <w:rsid w:val="372E22DB"/>
    <w:rsid w:val="383A0CB5"/>
    <w:rsid w:val="3A1F5888"/>
    <w:rsid w:val="3A79568F"/>
    <w:rsid w:val="3BA716BB"/>
    <w:rsid w:val="3D5C1672"/>
    <w:rsid w:val="3ED17166"/>
    <w:rsid w:val="40430401"/>
    <w:rsid w:val="42DF361D"/>
    <w:rsid w:val="434528D3"/>
    <w:rsid w:val="43F9241D"/>
    <w:rsid w:val="484F5B44"/>
    <w:rsid w:val="4857213A"/>
    <w:rsid w:val="49272490"/>
    <w:rsid w:val="4A3338DF"/>
    <w:rsid w:val="4B253B8A"/>
    <w:rsid w:val="4F1A6787"/>
    <w:rsid w:val="50BC2F2E"/>
    <w:rsid w:val="53161EFD"/>
    <w:rsid w:val="53DB0810"/>
    <w:rsid w:val="54A66D33"/>
    <w:rsid w:val="55434191"/>
    <w:rsid w:val="57E73C28"/>
    <w:rsid w:val="5AB623CE"/>
    <w:rsid w:val="5B110B35"/>
    <w:rsid w:val="5B7D7964"/>
    <w:rsid w:val="5BF44936"/>
    <w:rsid w:val="5C7730E6"/>
    <w:rsid w:val="5CEA1A9C"/>
    <w:rsid w:val="5E427932"/>
    <w:rsid w:val="654C4E27"/>
    <w:rsid w:val="671F288D"/>
    <w:rsid w:val="686F05F5"/>
    <w:rsid w:val="6A4A1434"/>
    <w:rsid w:val="6A5C64C9"/>
    <w:rsid w:val="6AC529E7"/>
    <w:rsid w:val="6E022F28"/>
    <w:rsid w:val="6EAD199D"/>
    <w:rsid w:val="71C06DBD"/>
    <w:rsid w:val="72AA3DC5"/>
    <w:rsid w:val="77DD2FA7"/>
    <w:rsid w:val="79144921"/>
    <w:rsid w:val="7A0448B7"/>
    <w:rsid w:val="7D31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Administrator</cp:lastModifiedBy>
  <dcterms:modified xsi:type="dcterms:W3CDTF">2019-07-03T10:21:46Z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