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r>
        <w:rPr>
          <w:rStyle w:val="8"/>
          <w:rFonts w:hint="eastAsia" w:ascii="宋体" w:hAnsi="宋体" w:eastAsia="宋体" w:cs="宋体"/>
          <w:b/>
          <w:sz w:val="32"/>
          <w:szCs w:val="32"/>
        </w:rPr>
        <w:t>茶叶种植订购合同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甲方（买受人）：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乙方（出卖人）：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w:t>
      </w:r>
      <w:r>
        <w:rPr>
          <w:rFonts w:hint="eastAsia" w:ascii="宋体" w:hAnsi="宋体" w:eastAsia="宋体" w:cs="宋体"/>
          <w:sz w:val="24"/>
          <w:szCs w:val="24"/>
          <w:lang w:eastAsia="zh-CN"/>
        </w:rPr>
        <w:t>民法典</w:t>
      </w:r>
      <w:bookmarkStart w:id="0" w:name="_GoBack"/>
      <w:bookmarkEnd w:id="0"/>
      <w:r>
        <w:rPr>
          <w:rFonts w:hint="eastAsia" w:ascii="宋体" w:hAnsi="宋体" w:eastAsia="宋体" w:cs="宋体"/>
          <w:sz w:val="24"/>
          <w:szCs w:val="24"/>
        </w:rPr>
        <w:t>》及其他法律法规的规定,甲乙双方在平等、自愿、公平、诚实信用的基础上，经充分协商，就茶叶种植与订购有关事宜达成一致，订立本合同。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一、茶叶种植品种、面积</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乙方在自有茶地种植茶叶品种：</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种植面积合计</w:t>
      </w:r>
      <w:r>
        <w:rPr>
          <w:rFonts w:hint="eastAsia" w:ascii="宋体" w:hAnsi="宋体" w:eastAsia="宋体" w:cs="宋体"/>
          <w:sz w:val="24"/>
          <w:szCs w:val="24"/>
          <w:u w:val="single"/>
        </w:rPr>
        <w:t>    </w:t>
      </w:r>
      <w:r>
        <w:rPr>
          <w:rFonts w:hint="eastAsia" w:ascii="宋体" w:hAnsi="宋体" w:eastAsia="宋体" w:cs="宋体"/>
          <w:sz w:val="24"/>
          <w:szCs w:val="24"/>
        </w:rPr>
        <w:t>亩，预计总产量</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二、鲜茶交售品种、数量、收购保护价格</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甲方在每年的产茶期内均敞开收购乙方交售的自产鲜茶，其品种、数量、收购保护价格如下表：</w:t>
      </w:r>
    </w:p>
    <w:tbl>
      <w:tblPr>
        <w:tblStyle w:val="6"/>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26"/>
        <w:gridCol w:w="1558"/>
        <w:gridCol w:w="1558"/>
        <w:gridCol w:w="1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春</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夏</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品种</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数量</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保护价</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326"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1558"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收购价格：甲方以高于当天</w:t>
      </w:r>
      <w:r>
        <w:rPr>
          <w:rFonts w:hint="eastAsia" w:ascii="宋体" w:hAnsi="宋体" w:eastAsia="宋体" w:cs="宋体"/>
          <w:sz w:val="24"/>
          <w:szCs w:val="24"/>
          <w:u w:val="single"/>
        </w:rPr>
        <w:t>        </w:t>
      </w:r>
      <w:r>
        <w:rPr>
          <w:rFonts w:hint="eastAsia" w:ascii="宋体" w:hAnsi="宋体" w:eastAsia="宋体" w:cs="宋体"/>
          <w:sz w:val="24"/>
          <w:szCs w:val="24"/>
        </w:rPr>
        <w:t>茶叶批发市场同一等级鲜茶价格的</w:t>
      </w:r>
      <w:r>
        <w:rPr>
          <w:rFonts w:hint="eastAsia" w:ascii="宋体" w:hAnsi="宋体" w:eastAsia="宋体" w:cs="宋体"/>
          <w:sz w:val="24"/>
          <w:szCs w:val="24"/>
          <w:u w:val="single"/>
        </w:rPr>
        <w:t>    </w:t>
      </w:r>
      <w:r>
        <w:rPr>
          <w:rFonts w:hint="eastAsia" w:ascii="宋体" w:hAnsi="宋体" w:eastAsia="宋体" w:cs="宋体"/>
          <w:sz w:val="24"/>
          <w:szCs w:val="24"/>
        </w:rPr>
        <w:t>%进行收购；若低于保护价的，按保护价结算。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交售数量为估计数量，以实际数量为准。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三、收购方式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双方协商选择以下第</w:t>
      </w:r>
      <w:r>
        <w:rPr>
          <w:rFonts w:hint="eastAsia" w:ascii="宋体" w:hAnsi="宋体" w:eastAsia="宋体" w:cs="宋体"/>
          <w:sz w:val="24"/>
          <w:szCs w:val="24"/>
          <w:u w:val="single"/>
        </w:rPr>
        <w:t>    </w:t>
      </w:r>
      <w:r>
        <w:rPr>
          <w:rFonts w:hint="eastAsia" w:ascii="宋体" w:hAnsi="宋体" w:eastAsia="宋体" w:cs="宋体"/>
          <w:sz w:val="24"/>
          <w:szCs w:val="24"/>
        </w:rPr>
        <w:t>种收购方式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1.乙方自行运送到甲方过磅交售，费用由</w:t>
      </w:r>
      <w:r>
        <w:rPr>
          <w:rFonts w:hint="eastAsia" w:ascii="宋体" w:hAnsi="宋体" w:eastAsia="宋体" w:cs="宋体"/>
          <w:sz w:val="24"/>
          <w:szCs w:val="24"/>
          <w:u w:val="single"/>
        </w:rPr>
        <w:t>        </w:t>
      </w:r>
      <w:r>
        <w:rPr>
          <w:rFonts w:hint="eastAsia" w:ascii="宋体" w:hAnsi="宋体" w:eastAsia="宋体" w:cs="宋体"/>
          <w:sz w:val="24"/>
          <w:szCs w:val="24"/>
        </w:rPr>
        <w:t>承担。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2.由甲方到乙方茶叶种植地收购。</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四、结算方式和期限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鲜茶交售当天即按验收凭单支付价款，最迟不超过</w:t>
      </w:r>
      <w:r>
        <w:rPr>
          <w:rFonts w:hint="eastAsia" w:ascii="宋体" w:hAnsi="宋体" w:eastAsia="宋体" w:cs="宋体"/>
          <w:sz w:val="24"/>
          <w:szCs w:val="24"/>
          <w:u w:val="single"/>
        </w:rPr>
        <w:t>    </w:t>
      </w:r>
      <w:r>
        <w:rPr>
          <w:rFonts w:hint="eastAsia" w:ascii="宋体" w:hAnsi="宋体" w:eastAsia="宋体" w:cs="宋体"/>
          <w:sz w:val="24"/>
          <w:szCs w:val="24"/>
        </w:rPr>
        <w:t>天。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五、甲方主要责任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1.按合同约定敞开收购卖方所提供鲜茶；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2.应当于收购当天自行或者委托检测机构对鲜茶质量进行检测；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3.以质论价，按收购标准进行验收，不压价、不缺斤少两；</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4.定期派员无偿提供必要的茶叶种植、施肥、用药种类、采收技术和病虫害防治等知识（包括发放宣传资料，集中培训，送科技下乡活动等）；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5.不得拖欠卖方的鲜茶款，按当天验收凭单按时足额发放鲜茶款。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六、乙方主要责任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1.乙方应按照甲方提供的符合无公害茶叶ny5020-xx环境条件在自有茶地进行种植、施肥、用药等管理，不对所种植的茶树喷施国家禁止使用的高残留农药、超标农药和催生剂，不在采收前</w:t>
      </w:r>
      <w:r>
        <w:rPr>
          <w:rFonts w:hint="eastAsia" w:ascii="宋体" w:hAnsi="宋体" w:eastAsia="宋体" w:cs="宋体"/>
          <w:sz w:val="24"/>
          <w:szCs w:val="24"/>
          <w:u w:val="single"/>
        </w:rPr>
        <w:t>    </w:t>
      </w:r>
      <w:r>
        <w:rPr>
          <w:rFonts w:hint="eastAsia" w:ascii="宋体" w:hAnsi="宋体" w:eastAsia="宋体" w:cs="宋体"/>
          <w:sz w:val="24"/>
          <w:szCs w:val="24"/>
        </w:rPr>
        <w:t>天施下肥料、喷施叶面肥等；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2.乙方按标准要求于当天上午</w:t>
      </w:r>
      <w:r>
        <w:rPr>
          <w:rFonts w:hint="eastAsia" w:ascii="宋体" w:hAnsi="宋体" w:eastAsia="宋体" w:cs="宋体"/>
          <w:sz w:val="24"/>
          <w:szCs w:val="24"/>
          <w:u w:val="single"/>
        </w:rPr>
        <w:t>        </w:t>
      </w:r>
      <w:r>
        <w:rPr>
          <w:rFonts w:hint="eastAsia" w:ascii="宋体" w:hAnsi="宋体" w:eastAsia="宋体" w:cs="宋体"/>
          <w:sz w:val="24"/>
          <w:szCs w:val="24"/>
        </w:rPr>
        <w:t>后至下午</w:t>
      </w:r>
      <w:r>
        <w:rPr>
          <w:rFonts w:hint="eastAsia" w:ascii="宋体" w:hAnsi="宋体" w:eastAsia="宋体" w:cs="宋体"/>
          <w:sz w:val="24"/>
          <w:szCs w:val="24"/>
          <w:u w:val="single"/>
        </w:rPr>
        <w:t>        </w:t>
      </w:r>
      <w:r>
        <w:rPr>
          <w:rFonts w:hint="eastAsia" w:ascii="宋体" w:hAnsi="宋体" w:eastAsia="宋体" w:cs="宋体"/>
          <w:sz w:val="24"/>
          <w:szCs w:val="24"/>
        </w:rPr>
        <w:t>前手工采摘鲜叶，并在采摘后</w:t>
      </w:r>
      <w:r>
        <w:rPr>
          <w:rFonts w:hint="eastAsia" w:ascii="宋体" w:hAnsi="宋体" w:eastAsia="宋体" w:cs="宋体"/>
          <w:sz w:val="24"/>
          <w:szCs w:val="24"/>
          <w:u w:val="single"/>
        </w:rPr>
        <w:t>    </w:t>
      </w:r>
      <w:r>
        <w:rPr>
          <w:rFonts w:hint="eastAsia" w:ascii="宋体" w:hAnsi="宋体" w:eastAsia="宋体" w:cs="宋体"/>
          <w:sz w:val="24"/>
          <w:szCs w:val="24"/>
        </w:rPr>
        <w:t>小时内交售，不向买方提供雨天采收的鲜茶和隔天采摘的鲜茶。乙方交售的鲜茶应符合无公害茶叶ny5020-xx要求品质，无劣变、无异味、洁净，不含有非茶类夹杂物，否则甲方有权拒收；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 乙方应对甲方提供的生产技术、制茶工艺严格保密，自觉维护双方的经济利益。 </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七、违约责任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（1）没有按时按量收购，造成鲜茶变质等损失，或故意压级压价，除赔偿卖方的损失外，应向乙方支付该批鲜茶总价值</w:t>
      </w:r>
      <w:r>
        <w:rPr>
          <w:rFonts w:hint="eastAsia" w:ascii="宋体" w:hAnsi="宋体" w:eastAsia="宋体" w:cs="宋体"/>
          <w:sz w:val="24"/>
          <w:szCs w:val="24"/>
          <w:u w:val="single"/>
        </w:rPr>
        <w:t>    </w:t>
      </w:r>
      <w:r>
        <w:rPr>
          <w:rFonts w:hint="eastAsia" w:ascii="宋体" w:hAnsi="宋体" w:eastAsia="宋体" w:cs="宋体"/>
          <w:sz w:val="24"/>
          <w:szCs w:val="24"/>
        </w:rPr>
        <w:t>%的违约金；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（2）逾期支付鲜茶款，按中国人民银行关于逾期付款的规定，向乙方支付违约金。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（1）擅自向他人出售甲方应收购鲜茶，致使无法按本合同约定的数量交付甲方鲜茶的，应向甲方支付不履行合同部分鲜茶总值</w:t>
      </w:r>
      <w:r>
        <w:rPr>
          <w:rFonts w:hint="eastAsia" w:ascii="宋体" w:hAnsi="宋体" w:eastAsia="宋体" w:cs="宋体"/>
          <w:sz w:val="24"/>
          <w:szCs w:val="24"/>
          <w:u w:val="single"/>
        </w:rPr>
        <w:t>    </w:t>
      </w:r>
      <w:r>
        <w:rPr>
          <w:rFonts w:hint="eastAsia" w:ascii="宋体" w:hAnsi="宋体" w:eastAsia="宋体" w:cs="宋体"/>
          <w:sz w:val="24"/>
          <w:szCs w:val="24"/>
        </w:rPr>
        <w:t>%的违约金，并继续履行合同；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（2）交售不符合质量安全标准的鲜茶，应按每百斤</w:t>
      </w:r>
      <w:r>
        <w:rPr>
          <w:rFonts w:hint="eastAsia" w:ascii="宋体" w:hAnsi="宋体" w:eastAsia="宋体" w:cs="宋体"/>
          <w:sz w:val="24"/>
          <w:szCs w:val="24"/>
          <w:u w:val="single"/>
        </w:rPr>
        <w:t>    </w:t>
      </w:r>
      <w:r>
        <w:rPr>
          <w:rFonts w:hint="eastAsia" w:ascii="宋体" w:hAnsi="宋体" w:eastAsia="宋体" w:cs="宋体"/>
          <w:sz w:val="24"/>
          <w:szCs w:val="24"/>
        </w:rPr>
        <w:t>元向买方支付违约金。因此造成人身伤亡，乙方应承担一切责任。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八、争议解决方式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本合同在履行过程中发生的争议由双方协商解决或申请有关部门调解；协商或调解解决不成的，按下列第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u w:val="single"/>
        </w:rPr>
        <w:t>        </w:t>
      </w:r>
      <w:r>
        <w:rPr>
          <w:rFonts w:hint="eastAsia" w:ascii="宋体" w:hAnsi="宋体" w:eastAsia="宋体" w:cs="宋体"/>
          <w:sz w:val="24"/>
          <w:szCs w:val="24"/>
        </w:rPr>
        <w:t>仲裁委员会仲裁；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2.依法向人民法院起诉。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九、合同期限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合同期限为</w:t>
      </w:r>
      <w:r>
        <w:rPr>
          <w:rFonts w:hint="eastAsia" w:ascii="宋体" w:hAnsi="宋体" w:eastAsia="宋体" w:cs="宋体"/>
          <w:sz w:val="24"/>
          <w:szCs w:val="24"/>
          <w:u w:val="single"/>
        </w:rPr>
        <w:t>    </w:t>
      </w:r>
      <w:r>
        <w:rPr>
          <w:rFonts w:hint="eastAsia" w:ascii="宋体" w:hAnsi="宋体" w:eastAsia="宋体" w:cs="宋体"/>
          <w:sz w:val="24"/>
          <w:szCs w:val="24"/>
        </w:rPr>
        <w:t>年，自</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日起至</w:t>
      </w:r>
      <w:r>
        <w:rPr>
          <w:rFonts w:hint="eastAsia" w:ascii="宋体" w:hAnsi="宋体" w:eastAsia="宋体" w:cs="宋体"/>
          <w:sz w:val="24"/>
          <w:szCs w:val="24"/>
          <w:u w:val="single"/>
        </w:rPr>
        <w:t>    </w:t>
      </w:r>
      <w:r>
        <w:rPr>
          <w:rFonts w:hint="eastAsia" w:ascii="宋体" w:hAnsi="宋体" w:eastAsia="宋体" w:cs="宋体"/>
          <w:sz w:val="24"/>
          <w:szCs w:val="24"/>
        </w:rPr>
        <w:t>年</w:t>
      </w:r>
      <w:r>
        <w:rPr>
          <w:rFonts w:hint="eastAsia" w:ascii="宋体" w:hAnsi="宋体" w:eastAsia="宋体" w:cs="宋体"/>
          <w:sz w:val="24"/>
          <w:szCs w:val="24"/>
          <w:u w:val="single"/>
        </w:rPr>
        <w:t>    </w:t>
      </w:r>
      <w:r>
        <w:rPr>
          <w:rFonts w:hint="eastAsia" w:ascii="宋体" w:hAnsi="宋体" w:eastAsia="宋体" w:cs="宋体"/>
          <w:sz w:val="24"/>
          <w:szCs w:val="24"/>
        </w:rPr>
        <w:t>月</w:t>
      </w:r>
      <w:r>
        <w:rPr>
          <w:rFonts w:hint="eastAsia" w:ascii="宋体" w:hAnsi="宋体" w:eastAsia="宋体" w:cs="宋体"/>
          <w:sz w:val="24"/>
          <w:szCs w:val="24"/>
          <w:u w:val="single"/>
        </w:rPr>
        <w:t>    </w:t>
      </w:r>
      <w:r>
        <w:rPr>
          <w:rFonts w:hint="eastAsia" w:ascii="宋体" w:hAnsi="宋体" w:eastAsia="宋体" w:cs="宋体"/>
          <w:sz w:val="24"/>
          <w:szCs w:val="24"/>
        </w:rPr>
        <w:t>日止。合同期满后，可由甲乙双方协商一致，重新签订订购合同。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十、附则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其他约定事项：</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本合同自双方签字盖章之日起生效。本合同未尽事宜，按照《中华人民共和国合同法》等有关法律法规规定，经合同双方协商，作出补充规定附后。</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本合同一式二份，合同双方各执一份，具有同等法律效力；合同副本一份，送</w:t>
      </w:r>
      <w:r>
        <w:rPr>
          <w:rFonts w:hint="eastAsia" w:ascii="宋体" w:hAnsi="宋体" w:eastAsia="宋体" w:cs="宋体"/>
          <w:sz w:val="24"/>
          <w:szCs w:val="24"/>
          <w:u w:val="single"/>
        </w:rPr>
        <w:t xml:space="preserve">         </w:t>
      </w:r>
      <w:r>
        <w:rPr>
          <w:rFonts w:hint="eastAsia" w:ascii="宋体" w:hAnsi="宋体" w:eastAsia="宋体" w:cs="宋体"/>
          <w:sz w:val="24"/>
          <w:szCs w:val="24"/>
        </w:rPr>
        <w:t>备案。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乙方（盖章）：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法定代表人或其委托代理人（签字）：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组织机构代码：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纳税人识别码：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邮政编码：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委托代理人：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电子信箱：</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开户银行：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账号：</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7D7964"/>
    <w:rsid w:val="00352A9E"/>
    <w:rsid w:val="10791204"/>
    <w:rsid w:val="21533743"/>
    <w:rsid w:val="28637975"/>
    <w:rsid w:val="2E575E26"/>
    <w:rsid w:val="30780D7E"/>
    <w:rsid w:val="3A1F5888"/>
    <w:rsid w:val="3D5C1672"/>
    <w:rsid w:val="49272490"/>
    <w:rsid w:val="50BC2F2E"/>
    <w:rsid w:val="54A66D33"/>
    <w:rsid w:val="57E73C28"/>
    <w:rsid w:val="5B7D7964"/>
    <w:rsid w:val="6A5C64C9"/>
    <w:rsid w:val="6E022F28"/>
    <w:rsid w:val="72AA3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1038</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2019-07-01T12:03:00Z</dcterms:created>
  <dc:creator>Administrator</dc:creator>
  <cp:lastModifiedBy>万律365法律咨询服务</cp:lastModifiedBy>
  <dcterms:modified xsi:type="dcterms:W3CDTF">2022-07-25T10:24:25Z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