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Style w:val="8"/>
          <w:rFonts w:hint="eastAsia" w:ascii="宋体" w:hAnsi="宋体" w:eastAsia="宋体" w:cs="宋体"/>
          <w:b/>
          <w:sz w:val="32"/>
          <w:szCs w:val="32"/>
        </w:rPr>
        <w:t>钢筋采购合同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甲方（采购单位）：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乙方（供应单位）：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》，甲乙双方在平等互利，协商一致的基础上，就甲方</w:t>
      </w:r>
      <w:r>
        <w:rPr>
          <w:rFonts w:hint="eastAsia" w:ascii="宋体" w:hAnsi="宋体" w:eastAsia="宋体" w:cs="宋体"/>
          <w:sz w:val="24"/>
          <w:szCs w:val="24"/>
          <w:u w:val="single"/>
        </w:rPr>
        <w:t>        </w:t>
      </w:r>
      <w:r>
        <w:rPr>
          <w:rFonts w:hint="eastAsia" w:ascii="宋体" w:hAnsi="宋体" w:eastAsia="宋体" w:cs="宋体"/>
          <w:sz w:val="24"/>
          <w:szCs w:val="24"/>
        </w:rPr>
        <w:t>项目经理部所需钢材供货签订以下采购供应合同，并在履行合同期间，共同遵守以下条款：</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一、本合同包括的其他文件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1.合同附件：本合同未涉及的条款和补充条款等。</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2.合同履行中经甲乙双方达成一致的补充合同及合同更改协议（若发生）。</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3.甲乙双方委托代理人（经办人）的法人代表授权委托书（报甲方存档）。</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甲方工程概况</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开工时间：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竣工时间：</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二、供应要求</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1.名称规格、牌号、定尺长度、生产厂家、单位、数量、单价、金额及供货时间，按要求填写在附件中，并加盖甲乙方单位合同章。合同总价款为人民币</w:t>
      </w:r>
      <w:r>
        <w:rPr>
          <w:rFonts w:hint="eastAsia" w:ascii="宋体" w:hAnsi="宋体" w:eastAsia="宋体" w:cs="宋体"/>
          <w:sz w:val="24"/>
          <w:szCs w:val="24"/>
          <w:u w:val="single"/>
        </w:rPr>
        <w:t>    </w:t>
      </w:r>
      <w:r>
        <w:rPr>
          <w:rFonts w:hint="eastAsia" w:ascii="宋体" w:hAnsi="宋体" w:eastAsia="宋体" w:cs="宋体"/>
          <w:sz w:val="24"/>
          <w:szCs w:val="24"/>
        </w:rPr>
        <w:t>元。</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7"/>
        <w:gridCol w:w="1906"/>
        <w:gridCol w:w="1165"/>
        <w:gridCol w:w="756"/>
        <w:gridCol w:w="2329"/>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9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规格牌号</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暂定数量</w:t>
            </w:r>
          </w:p>
        </w:tc>
        <w:tc>
          <w:tcPr>
            <w:tcW w:w="7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232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单  价 （元）</w:t>
            </w:r>
          </w:p>
        </w:tc>
        <w:tc>
          <w:tcPr>
            <w:tcW w:w="199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生产厂家及品牌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线材</w:t>
            </w:r>
          </w:p>
        </w:tc>
        <w:tc>
          <w:tcPr>
            <w:tcW w:w="19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一级钢Φ6-10</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1000</w:t>
            </w:r>
          </w:p>
        </w:tc>
        <w:tc>
          <w:tcPr>
            <w:tcW w:w="7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吨</w:t>
            </w:r>
          </w:p>
        </w:tc>
        <w:tc>
          <w:tcPr>
            <w:tcW w:w="232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执行本合同第三条</w:t>
            </w:r>
          </w:p>
        </w:tc>
        <w:tc>
          <w:tcPr>
            <w:tcW w:w="199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首、唐、宣、承</w:t>
            </w:r>
          </w:p>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敬业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4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螺纹</w:t>
            </w:r>
          </w:p>
        </w:tc>
        <w:tc>
          <w:tcPr>
            <w:tcW w:w="19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三级Φ8-32</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10000</w:t>
            </w:r>
          </w:p>
        </w:tc>
        <w:tc>
          <w:tcPr>
            <w:tcW w:w="75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吨</w:t>
            </w:r>
          </w:p>
        </w:tc>
        <w:tc>
          <w:tcPr>
            <w:tcW w:w="232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99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4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90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75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32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99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00" w:type="dxa"/>
            <w:gridSpan w:val="6"/>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合同总价暂定：                      大写： </w:t>
            </w:r>
          </w:p>
        </w:tc>
      </w:tr>
    </w:tbl>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2.合同确定的钢筋牌号、生产厂家、定尺长度、若无甲方书面变更文件，乙方不得以任何理由自行更改。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3.合同单价为固定价，不经双方协商一致书面签认均不做更改。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4.合同中钢筋计量单位采用吨，乙方保证钢筋送货单与合同计量单位一致。</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三、钢筋质量要求、技术标准，乙方对质量负责的条件和期限</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1.钢筋力学性能、工艺性能、化学成分应符合以下标准：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（1）钢筋混凝土用热轧带肋钢筋符合</w:t>
      </w:r>
      <w:r>
        <w:rPr>
          <w:rFonts w:hint="eastAsia" w:ascii="宋体" w:hAnsi="宋体" w:eastAsia="宋体" w:cs="宋体"/>
          <w:sz w:val="24"/>
          <w:szCs w:val="24"/>
          <w:u w:val="single"/>
        </w:rPr>
        <w:t>        </w:t>
      </w:r>
      <w:r>
        <w:rPr>
          <w:rFonts w:hint="eastAsia" w:ascii="宋体" w:hAnsi="宋体" w:eastAsia="宋体" w:cs="宋体"/>
          <w:sz w:val="24"/>
          <w:szCs w:val="24"/>
        </w:rPr>
        <w:t>标准；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（2）钢筋混凝土用热轧光圆钢筋符合</w:t>
      </w:r>
      <w:r>
        <w:rPr>
          <w:rFonts w:hint="eastAsia" w:ascii="宋体" w:hAnsi="宋体" w:eastAsia="宋体" w:cs="宋体"/>
          <w:sz w:val="24"/>
          <w:szCs w:val="24"/>
          <w:u w:val="single"/>
        </w:rPr>
        <w:t>        </w:t>
      </w:r>
      <w:r>
        <w:rPr>
          <w:rFonts w:hint="eastAsia" w:ascii="宋体" w:hAnsi="宋体" w:eastAsia="宋体" w:cs="宋体"/>
          <w:sz w:val="24"/>
          <w:szCs w:val="24"/>
        </w:rPr>
        <w:t>标准。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（3）其他约定：</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2.乙方交货须附按3.1款相关标准检验合格的产品质量证明书，凡乙方提供的产品质量证明书及甲方经复验证明不符合此标准的钢筋，均为不合格钢筋。</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3.本合同如涉及进口钢筋，乙方应向甲方提供国家海关出具的该钢筋的商检证明和进口完税证明。</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4.如乙方供应的钢筋在甲方验收、试验、加工使用过程中出现不合格，甲方应在发现不合格后7日内向乙方提出书面异议，乙方对其不合格钢筋及给甲方造成的损失负责。</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四、钢筋交货地点、方式</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1.乙方交货地点：</w:t>
      </w:r>
      <w:r>
        <w:rPr>
          <w:rFonts w:hint="eastAsia" w:ascii="宋体" w:hAnsi="宋体" w:eastAsia="宋体" w:cs="宋体"/>
          <w:sz w:val="24"/>
          <w:szCs w:val="24"/>
          <w:u w:val="single"/>
        </w:rPr>
        <w:t>        </w:t>
      </w:r>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，接货人：</w:t>
      </w:r>
      <w:r>
        <w:rPr>
          <w:rFonts w:hint="eastAsia" w:ascii="宋体" w:hAnsi="宋体" w:eastAsia="宋体" w:cs="宋体"/>
          <w:sz w:val="24"/>
          <w:szCs w:val="24"/>
          <w:u w:val="single"/>
        </w:rPr>
        <w:t>        </w:t>
      </w:r>
      <w:r>
        <w:rPr>
          <w:rFonts w:hint="eastAsia" w:ascii="宋体" w:hAnsi="宋体" w:eastAsia="宋体" w:cs="宋体"/>
          <w:sz w:val="24"/>
          <w:szCs w:val="24"/>
        </w:rPr>
        <w:t>，乙方按甲方要求卸货、码放。</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2.乙方在发货前通知甲方接货人员，明确到货品种、数量，并派专人到甲方交货。</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3.双方在钢筋交接的同时办理交接手续，双方盖章或签字作为交接凭证。</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五、钢筋运输方式和费用负担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1.钢筋运输由乙方负责，在本合同规定时间内送达甲方指定地点，运输费用已计入本合同第二条产品单价内，乙方不得以变更运输方式和路线等任何理由向甲方收取运输费用。</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2.乙方自备装卸钢筋所必需的装卸人员及机械，装卸费用由乙方承担。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3.乙方应遵守地方政府关于运输、车辆、交通、环保等方面的法令法规，并承担钢筋运输所造成的一切影响和损失（包括各种违章、肇事、罚款等）。</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六、钢筋的合理损耗及计算方法</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如国家对钢筋交货有合理损耗的具体规定，乙方要在合同签订前提供给甲方，由双方按国家有关规定协商确定。本合同产品的合理磅差为</w:t>
      </w:r>
      <w:r>
        <w:rPr>
          <w:rFonts w:hint="eastAsia" w:ascii="宋体" w:hAnsi="宋体" w:eastAsia="宋体" w:cs="宋体"/>
          <w:sz w:val="24"/>
          <w:szCs w:val="24"/>
          <w:u w:val="single"/>
        </w:rPr>
        <w:t>    </w:t>
      </w:r>
      <w:r>
        <w:rPr>
          <w:rFonts w:hint="eastAsia" w:ascii="宋体" w:hAnsi="宋体" w:eastAsia="宋体" w:cs="宋体"/>
          <w:sz w:val="24"/>
          <w:szCs w:val="24"/>
        </w:rPr>
        <w:t>‰以内。</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七、包装标准、包装物的供应与回收</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1.包装按国标“型钢验收、包装、标志及质量证明书的一般规定GB2101—89执行，费用由乙方自负。</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2.钢筋包装物由乙方供应，乙方不回收包装物。</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八、验收标准、方法及提出异议期限</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1.钢筋验收标准按本合同第三条第</w:t>
      </w:r>
      <w:r>
        <w:rPr>
          <w:rFonts w:hint="eastAsia" w:ascii="宋体" w:hAnsi="宋体" w:eastAsia="宋体" w:cs="宋体"/>
          <w:sz w:val="24"/>
          <w:szCs w:val="24"/>
          <w:u w:val="single"/>
        </w:rPr>
        <w:t>    </w:t>
      </w:r>
      <w:r>
        <w:rPr>
          <w:rFonts w:hint="eastAsia" w:ascii="宋体" w:hAnsi="宋体" w:eastAsia="宋体" w:cs="宋体"/>
          <w:sz w:val="24"/>
          <w:szCs w:val="24"/>
        </w:rPr>
        <w:t>款规定执行。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2.数量检验采取下面两种方式，以甲方实际验收的数量为准。</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（1）乙方带电子磅，在交货地点过磅检验。  </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（2）甲方检尺，按理论重量计算检验。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3.乙方交货须附钢筋质量证明书，质量证明书中的力学性能、工艺性能、化学成分等指标必须符合8.1款验收标准之规定。</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4.钢筋规格型号、生产厂家、牌号、定尺长度必须与合同规定一致。</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如甲方在验收后的理化试验、加工以及试件试验等过程出现钢筋不符合合同规定的技术标准时，甲方应在3.4款规定时间内向乙方提出书面异议，乙方于通知发出7日内给甲方书面答复，逾期则被认为已同意甲方通知中的处理意见。</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6.如甲方在3.4款规定时间内未提出书面异议，则被认为乙方所交钢筋符合合同规定。</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九、结算方式及期限</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除甲乙双方另有商定外，合同价款结算在乙方已按合同要求将钢筋全部交给甲方，并经甲方验收、检验后证明（含钢筋质量证明书）均符合合同要求后进行。甲方工地人员所签“收料单据”不作为甲方的付款凭证，乙方在供应后须将“收料单据”转到甲方公司物资部，甲乙双方核对并办理结算单据（对账单），“对账单”作为甲方的付款凭证</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2.合同结算后在</w:t>
      </w:r>
      <w:r>
        <w:rPr>
          <w:rFonts w:hint="eastAsia" w:ascii="宋体" w:hAnsi="宋体" w:eastAsia="宋体" w:cs="宋体"/>
          <w:sz w:val="24"/>
          <w:szCs w:val="24"/>
          <w:u w:val="single"/>
        </w:rPr>
        <w:t>    </w:t>
      </w:r>
      <w:r>
        <w:rPr>
          <w:rFonts w:hint="eastAsia" w:ascii="宋体" w:hAnsi="宋体" w:eastAsia="宋体" w:cs="宋体"/>
          <w:sz w:val="24"/>
          <w:szCs w:val="24"/>
        </w:rPr>
        <w:t>日内，甲方向乙方支付合同结算总价</w:t>
      </w:r>
      <w:r>
        <w:rPr>
          <w:rFonts w:hint="eastAsia" w:ascii="宋体" w:hAnsi="宋体" w:eastAsia="宋体" w:cs="宋体"/>
          <w:sz w:val="24"/>
          <w:szCs w:val="24"/>
          <w:u w:val="single"/>
        </w:rPr>
        <w:t>    </w:t>
      </w:r>
      <w:r>
        <w:rPr>
          <w:rFonts w:hint="eastAsia" w:ascii="宋体" w:hAnsi="宋体" w:eastAsia="宋体" w:cs="宋体"/>
          <w:sz w:val="24"/>
          <w:szCs w:val="24"/>
        </w:rPr>
        <w:t>%的货款，其余货款甲方</w:t>
      </w:r>
      <w:r>
        <w:rPr>
          <w:rFonts w:hint="eastAsia" w:ascii="宋体" w:hAnsi="宋体" w:eastAsia="宋体" w:cs="宋体"/>
          <w:sz w:val="24"/>
          <w:szCs w:val="24"/>
          <w:u w:val="single"/>
        </w:rPr>
        <w:t>    </w:t>
      </w:r>
      <w:r>
        <w:rPr>
          <w:rFonts w:hint="eastAsia" w:ascii="宋体" w:hAnsi="宋体" w:eastAsia="宋体" w:cs="宋体"/>
          <w:sz w:val="24"/>
          <w:szCs w:val="24"/>
        </w:rPr>
        <w:t>日内付清。</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3.特殊情况下，如甲方的建设单位没按时给付甲方工程款，影响到没及时给乙方支付钢筋货款时，乙方将以充分理解的态度与甲方协商货款支付问题。</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4.对结算及付款方式另有约定时，在本合同“其它约定事项”条款内明确列出。</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5.货款支付方式为转帐支票或银行承兑汇票。合同中规定单价为银行  个月承兑汇票支付的价格，付款以转帐支票支付时，每吨钢筋的价格在合同单价基础上降低人民币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元/吨的方式支付。</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十、违约责任</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1.乙方所交钢筋不符合合同规定，造成甲方不能使用的及质量不合格的钢筋，由乙方负责包换、包退，并承担因退货而发生的费用及甲方因此所受的损失。</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2.由于甲方原因造成钢筋退货，因退货发生的运输、装卸费用由甲方承担。</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十一、合同争议的解决方式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十二、合同生效与终止</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1.本合同自双方签字盖章之日起生效；</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2.本合同在双方完成约定内容，货款结算后；或合同主体一方违约或不能再继续履约时即告终止。</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十三、合同变更</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合同变更必须经双方协商一致，并经双方法定代表人或授权代表签字，加盖双方印章后方可生效，其他任何形式的变更均为无效。</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十四、合同专利权</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本合同权利专属于合同双方，任何情况下未经对方书面同意不得转让给其他方。</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十五、合同份数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两 </w:t>
      </w:r>
      <w:r>
        <w:rPr>
          <w:rFonts w:hint="eastAsia" w:ascii="宋体" w:hAnsi="宋体" w:eastAsia="宋体" w:cs="宋体"/>
          <w:sz w:val="24"/>
          <w:szCs w:val="24"/>
        </w:rPr>
        <w:t>份，各方各执</w:t>
      </w:r>
      <w:r>
        <w:rPr>
          <w:rFonts w:hint="eastAsia" w:ascii="宋体" w:hAnsi="宋体" w:eastAsia="宋体" w:cs="宋体"/>
          <w:sz w:val="24"/>
          <w:szCs w:val="24"/>
          <w:u w:val="single"/>
        </w:rPr>
        <w:t> 一 </w:t>
      </w:r>
      <w:r>
        <w:rPr>
          <w:rFonts w:hint="eastAsia" w:ascii="宋体" w:hAnsi="宋体" w:eastAsia="宋体" w:cs="宋体"/>
          <w:sz w:val="24"/>
          <w:szCs w:val="24"/>
        </w:rPr>
        <w:t>份，具有同等法律效力。</w:t>
      </w:r>
    </w:p>
    <w:p>
      <w:pPr>
        <w:pStyle w:val="4"/>
        <w:keepNext w:val="0"/>
        <w:keepLines w:val="0"/>
        <w:widowControl/>
        <w:suppressLineNumbers w:val="0"/>
        <w:spacing w:before="0" w:beforeAutospacing="0" w:after="0" w:afterAutospacing="0" w:line="360" w:lineRule="atLeast"/>
        <w:ind w:left="0" w:right="0"/>
        <w:jc w:val="left"/>
        <w:rPr>
          <w:rFonts w:hint="eastAsia" w:ascii="宋体" w:hAnsi="宋体" w:eastAsia="宋体" w:cs="宋体"/>
          <w:b/>
          <w:sz w:val="24"/>
          <w:szCs w:val="24"/>
        </w:rPr>
      </w:pPr>
      <w:r>
        <w:rPr>
          <w:rStyle w:val="8"/>
          <w:rFonts w:hint="eastAsia" w:ascii="宋体" w:hAnsi="宋体" w:eastAsia="宋体" w:cs="宋体"/>
          <w:b/>
          <w:sz w:val="24"/>
          <w:szCs w:val="24"/>
        </w:rPr>
        <w:t>十六、其它约定事项</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环境保护管理工作的责任，按甲乙双方所签订的《环保及安全管理协议书》执行。</w:t>
      </w:r>
    </w:p>
    <w:p>
      <w:pPr>
        <w:pStyle w:val="5"/>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05E6336"/>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B054BAD"/>
    <w:rsid w:val="0C0B6B87"/>
    <w:rsid w:val="0C15460C"/>
    <w:rsid w:val="0C2003D3"/>
    <w:rsid w:val="0D602A51"/>
    <w:rsid w:val="0D6965DE"/>
    <w:rsid w:val="0D9C15AF"/>
    <w:rsid w:val="0EA83F48"/>
    <w:rsid w:val="0EC43EED"/>
    <w:rsid w:val="0F5F1D21"/>
    <w:rsid w:val="0FB43B66"/>
    <w:rsid w:val="103D3810"/>
    <w:rsid w:val="106D49B3"/>
    <w:rsid w:val="10A24CE5"/>
    <w:rsid w:val="1157695B"/>
    <w:rsid w:val="11937B39"/>
    <w:rsid w:val="12173857"/>
    <w:rsid w:val="128C4C7F"/>
    <w:rsid w:val="12D003FE"/>
    <w:rsid w:val="13373EC3"/>
    <w:rsid w:val="136561C9"/>
    <w:rsid w:val="13855D13"/>
    <w:rsid w:val="14D5348D"/>
    <w:rsid w:val="16BE074B"/>
    <w:rsid w:val="16CC1504"/>
    <w:rsid w:val="16E3232E"/>
    <w:rsid w:val="16EA5DFC"/>
    <w:rsid w:val="16FB02DC"/>
    <w:rsid w:val="178E4FCB"/>
    <w:rsid w:val="17FA1CE1"/>
    <w:rsid w:val="18365AC2"/>
    <w:rsid w:val="185965E4"/>
    <w:rsid w:val="18632D74"/>
    <w:rsid w:val="18CC42B7"/>
    <w:rsid w:val="1A2D4CF5"/>
    <w:rsid w:val="1A5B7282"/>
    <w:rsid w:val="1A775624"/>
    <w:rsid w:val="1A9C60B6"/>
    <w:rsid w:val="1B067642"/>
    <w:rsid w:val="1B7F71AD"/>
    <w:rsid w:val="1B945815"/>
    <w:rsid w:val="1BD224E1"/>
    <w:rsid w:val="1CD6764D"/>
    <w:rsid w:val="1D1716AF"/>
    <w:rsid w:val="1D403C56"/>
    <w:rsid w:val="1D996B29"/>
    <w:rsid w:val="20460F03"/>
    <w:rsid w:val="20D878D2"/>
    <w:rsid w:val="20E0631A"/>
    <w:rsid w:val="20E87277"/>
    <w:rsid w:val="228D0680"/>
    <w:rsid w:val="240A65F4"/>
    <w:rsid w:val="241F48FC"/>
    <w:rsid w:val="24CC775C"/>
    <w:rsid w:val="250E1085"/>
    <w:rsid w:val="25C77597"/>
    <w:rsid w:val="263819DA"/>
    <w:rsid w:val="270F702A"/>
    <w:rsid w:val="28EB185D"/>
    <w:rsid w:val="28ED48FD"/>
    <w:rsid w:val="29EB1520"/>
    <w:rsid w:val="2B223ADD"/>
    <w:rsid w:val="2B6C6F7E"/>
    <w:rsid w:val="2C055EAD"/>
    <w:rsid w:val="2C5A0891"/>
    <w:rsid w:val="2C5B61DF"/>
    <w:rsid w:val="2CC02A93"/>
    <w:rsid w:val="2D172661"/>
    <w:rsid w:val="2DF95D14"/>
    <w:rsid w:val="2E220C93"/>
    <w:rsid w:val="2E821941"/>
    <w:rsid w:val="2E833120"/>
    <w:rsid w:val="2E8E3AD8"/>
    <w:rsid w:val="2EAB01EE"/>
    <w:rsid w:val="2EF370C0"/>
    <w:rsid w:val="2FA92D9C"/>
    <w:rsid w:val="2FDA6511"/>
    <w:rsid w:val="30060D08"/>
    <w:rsid w:val="303D2AEE"/>
    <w:rsid w:val="30C350AA"/>
    <w:rsid w:val="30CF2D55"/>
    <w:rsid w:val="31ED728F"/>
    <w:rsid w:val="3344291E"/>
    <w:rsid w:val="33450C26"/>
    <w:rsid w:val="33545FE3"/>
    <w:rsid w:val="357356EE"/>
    <w:rsid w:val="35896136"/>
    <w:rsid w:val="37CA2E12"/>
    <w:rsid w:val="38A947D2"/>
    <w:rsid w:val="3A572AB8"/>
    <w:rsid w:val="3B2009C3"/>
    <w:rsid w:val="3B26758A"/>
    <w:rsid w:val="3B53250E"/>
    <w:rsid w:val="3B672D01"/>
    <w:rsid w:val="3B926CE3"/>
    <w:rsid w:val="3CD827AF"/>
    <w:rsid w:val="3CF64770"/>
    <w:rsid w:val="3D5D5E1C"/>
    <w:rsid w:val="3E744125"/>
    <w:rsid w:val="3EAD6EC3"/>
    <w:rsid w:val="3EFB3BBB"/>
    <w:rsid w:val="40483C56"/>
    <w:rsid w:val="405F5973"/>
    <w:rsid w:val="41D15F60"/>
    <w:rsid w:val="426016E2"/>
    <w:rsid w:val="42EF6355"/>
    <w:rsid w:val="438E64A6"/>
    <w:rsid w:val="43B471E8"/>
    <w:rsid w:val="44603B10"/>
    <w:rsid w:val="464C40DB"/>
    <w:rsid w:val="46820FEF"/>
    <w:rsid w:val="479E5181"/>
    <w:rsid w:val="482A7FA0"/>
    <w:rsid w:val="49101346"/>
    <w:rsid w:val="492D45A6"/>
    <w:rsid w:val="493B7801"/>
    <w:rsid w:val="495B08FA"/>
    <w:rsid w:val="4AB61357"/>
    <w:rsid w:val="4B6D7AAE"/>
    <w:rsid w:val="4C6D0EE2"/>
    <w:rsid w:val="4C960277"/>
    <w:rsid w:val="4DDC6DA9"/>
    <w:rsid w:val="4E3666C4"/>
    <w:rsid w:val="4E774AA0"/>
    <w:rsid w:val="4E9B0BB8"/>
    <w:rsid w:val="4ECB504D"/>
    <w:rsid w:val="4F5C6BF4"/>
    <w:rsid w:val="4FA6010D"/>
    <w:rsid w:val="503D4AA8"/>
    <w:rsid w:val="507F4E96"/>
    <w:rsid w:val="5099338A"/>
    <w:rsid w:val="51352640"/>
    <w:rsid w:val="528D0C0C"/>
    <w:rsid w:val="52EF391F"/>
    <w:rsid w:val="53202D97"/>
    <w:rsid w:val="54057D8A"/>
    <w:rsid w:val="549324CB"/>
    <w:rsid w:val="54E8288C"/>
    <w:rsid w:val="55CD1B11"/>
    <w:rsid w:val="55D816A7"/>
    <w:rsid w:val="57685E32"/>
    <w:rsid w:val="57FE2928"/>
    <w:rsid w:val="58520059"/>
    <w:rsid w:val="586B5E01"/>
    <w:rsid w:val="58B00AC9"/>
    <w:rsid w:val="59502810"/>
    <w:rsid w:val="5BAB6918"/>
    <w:rsid w:val="5C80128B"/>
    <w:rsid w:val="5CDC6E1D"/>
    <w:rsid w:val="5D706020"/>
    <w:rsid w:val="5E2E2DE6"/>
    <w:rsid w:val="5E514E69"/>
    <w:rsid w:val="5EB6607F"/>
    <w:rsid w:val="5F125964"/>
    <w:rsid w:val="5F2D73BC"/>
    <w:rsid w:val="607E12C1"/>
    <w:rsid w:val="60C94938"/>
    <w:rsid w:val="60DC241E"/>
    <w:rsid w:val="61A362F5"/>
    <w:rsid w:val="622E4F5F"/>
    <w:rsid w:val="62740218"/>
    <w:rsid w:val="631D0B67"/>
    <w:rsid w:val="63731780"/>
    <w:rsid w:val="63CA64E7"/>
    <w:rsid w:val="642C64A8"/>
    <w:rsid w:val="64A73EDA"/>
    <w:rsid w:val="6592072C"/>
    <w:rsid w:val="661316C0"/>
    <w:rsid w:val="66626D09"/>
    <w:rsid w:val="668C1B51"/>
    <w:rsid w:val="66FD639C"/>
    <w:rsid w:val="67013951"/>
    <w:rsid w:val="67266490"/>
    <w:rsid w:val="674B373E"/>
    <w:rsid w:val="675F1434"/>
    <w:rsid w:val="676B5BBA"/>
    <w:rsid w:val="67E26182"/>
    <w:rsid w:val="69E0693D"/>
    <w:rsid w:val="6B701DBE"/>
    <w:rsid w:val="6BEF6B2D"/>
    <w:rsid w:val="6BFE1841"/>
    <w:rsid w:val="6C733900"/>
    <w:rsid w:val="6C7535D2"/>
    <w:rsid w:val="6CA00197"/>
    <w:rsid w:val="6D9B19B4"/>
    <w:rsid w:val="6DA42275"/>
    <w:rsid w:val="6DC34972"/>
    <w:rsid w:val="6ED73EAC"/>
    <w:rsid w:val="719F23FB"/>
    <w:rsid w:val="71CB6E1D"/>
    <w:rsid w:val="7219300A"/>
    <w:rsid w:val="725D19B0"/>
    <w:rsid w:val="72E64003"/>
    <w:rsid w:val="733A1569"/>
    <w:rsid w:val="73BD3548"/>
    <w:rsid w:val="75F70816"/>
    <w:rsid w:val="77984E11"/>
    <w:rsid w:val="77F16684"/>
    <w:rsid w:val="78043B56"/>
    <w:rsid w:val="7818293C"/>
    <w:rsid w:val="79241A3C"/>
    <w:rsid w:val="79831D8F"/>
    <w:rsid w:val="7A731FC3"/>
    <w:rsid w:val="7A753329"/>
    <w:rsid w:val="7ADF7CF3"/>
    <w:rsid w:val="7AFC7246"/>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2022-07-26T01:12:18Z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