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仓库货架采购合同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供、需双方本着平等、互惠互利原则，经协商一致，就需方向供方采购、供方向需方供应附件一中所列产品签订本合同。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一、供货方式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1.需方以货架采购合同为定单的方式下单给供方，供方按需方的具体要求（见货架要求附件一）进行供货。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2.供方与需方签定合同，供方支付定金后20日内完成所有货物并安装完毕。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二、产品的质量要求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1.货架质量严格按附件货架方案中相关材质要求、质量要求、安装要求执行。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2.所有立柱、横梁、层板均要喷防锈漆，颜色按货架标准清单中相关配件颜色喷涂。如需方另有要求，在合同签订8日内书面通知供方。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3.每个货架承受重量按电商仓货架-体量数据表中要求执行。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4.所有货架均为可随意拆解可随意组合的款式。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三、品质保证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1.货架在承受货物重量要求的情况下保证使用5年以上不变形，不开裂。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2.货架的防锈漆在正常使用的情况下保证3年以上不出现脱塑掉漆现象。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3.货架的焊接处或连接处在承受规定重量的情况下5年以上不得有开裂或变形现象。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四、包装要求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1.供方自己负责设计采用包装防护措施，必须保证货架安装完工后是完整的才能被验收。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2.供方使用的包装防护物料在安装结束后必须给需方清理出需方的安装场所。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五、交货地点及运输、装卸费用承担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1.交货地点：需方指定的仓库内。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2.运输费、装卸费用、安装费、安装设施设备所需费用：全部由供方承担。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六、价格及付款方式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按照能满足第二条、第三条的质量要求的情况下货架总价为人民币（大写）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元）（包括所有的运输、装卸及安装费）。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付款条件：合同签订后需方支付货架总价款的</w:t>
      </w:r>
      <w:r>
        <w:rPr>
          <w:rFonts w:hint="eastAsia" w:ascii="宋体" w:hAnsi="宋体" w:eastAsia="宋体" w:cs="宋体"/>
          <w:sz w:val="24"/>
          <w:szCs w:val="24"/>
          <w:u w:val="single"/>
        </w:rPr>
        <w:t>    </w:t>
      </w:r>
      <w:r>
        <w:rPr>
          <w:rFonts w:hint="eastAsia" w:ascii="宋体" w:hAnsi="宋体" w:eastAsia="宋体" w:cs="宋体"/>
          <w:sz w:val="24"/>
          <w:szCs w:val="24"/>
        </w:rPr>
        <w:t>%作为定金，安装结束经需方验收合格后，一周内支付货架总价款的</w:t>
      </w:r>
      <w:r>
        <w:rPr>
          <w:rFonts w:hint="eastAsia" w:ascii="宋体" w:hAnsi="宋体" w:eastAsia="宋体" w:cs="宋体"/>
          <w:sz w:val="24"/>
          <w:szCs w:val="24"/>
          <w:u w:val="single"/>
        </w:rPr>
        <w:t>    </w:t>
      </w:r>
      <w:r>
        <w:rPr>
          <w:rFonts w:hint="eastAsia" w:ascii="宋体" w:hAnsi="宋体" w:eastAsia="宋体" w:cs="宋体"/>
          <w:sz w:val="24"/>
          <w:szCs w:val="24"/>
        </w:rPr>
        <w:t>%，质保金为货架总价款的</w:t>
      </w:r>
      <w:r>
        <w:rPr>
          <w:rFonts w:hint="eastAsia" w:ascii="宋体" w:hAnsi="宋体" w:eastAsia="宋体" w:cs="宋体"/>
          <w:sz w:val="24"/>
          <w:szCs w:val="24"/>
          <w:u w:val="single"/>
        </w:rPr>
        <w:t>    </w:t>
      </w:r>
      <w:r>
        <w:rPr>
          <w:rFonts w:hint="eastAsia" w:ascii="宋体" w:hAnsi="宋体" w:eastAsia="宋体" w:cs="宋体"/>
          <w:sz w:val="24"/>
          <w:szCs w:val="24"/>
        </w:rPr>
        <w:t>%，一年后无息支付。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隔板层总价人民币（大写）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元）。该隔板层暂不采购，若需方采购，则以电话方式通知供方，供货方式及付款方式同合同约定。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需方在向供方支付任何一期款项前，供方需事前依规定提交等额的增值税专用发票，否则需方有权顺延支付而无须承担任何违约责任，供方不得以此为由拒绝履行合同。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七、交货及验收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1.供方按需方要求的质量和数量安装在需方指定的地点。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2.供方安装好所有的的货架后，由需方项目负责人验收合格后开具入库单。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3.供方在交付使用后的一个月为试用期，试用期内将主要对货架的承载能力进行验证。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4.货款必须经一个月试用后项目负责人签字验收确认方可付款。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八、供方违约责任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1.供方不能交货的，应向甲方偿付不能交货部分货款的</w:t>
      </w:r>
      <w:r>
        <w:rPr>
          <w:rFonts w:hint="eastAsia" w:ascii="宋体" w:hAnsi="宋体" w:eastAsia="宋体" w:cs="宋体"/>
          <w:sz w:val="24"/>
          <w:szCs w:val="24"/>
          <w:u w:val="single"/>
        </w:rPr>
        <w:t>    </w:t>
      </w:r>
      <w:r>
        <w:rPr>
          <w:rFonts w:hint="eastAsia" w:ascii="宋体" w:hAnsi="宋体" w:eastAsia="宋体" w:cs="宋体"/>
          <w:sz w:val="24"/>
          <w:szCs w:val="24"/>
        </w:rPr>
        <w:t>%的违约金。并赔偿由此而给需方造成的损失费用。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交付的产品品种、型号、规格、颜色等质量不符合合同规定的，如果需方同意利用，应当按质论价；如果需方不能利用的，供方无条件进行更换或重做，因此发生的费用全部由供方承担；供方不能调换或重做的，按不能交货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3.供方货架经试用后出现达不到本合同第二条和第三条的任意一款要求，需方有权要求退货或更换；同时，因此造成需方损失的，由供方全部承担。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九、需方违约责任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需方如不能按合同规定付款期支付供方货款，须事先与供方联系，说明原因及解决方案，获得供方同意后，并向供方支付逾期付款违约金，违约金按逾期付款金额同期人民银行贷款利率计算。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1.在未取得双方事先许可的情况下，不得将本协议内容向第三方公开或泄露。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2.供方从需方得到的图纸、规格书、技术文件、模具和样品等，未经需方同意，供方不得向第三者转让、公开、泄露或被使用。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3.供方绝不允许把需方提供的图纸、技术文件和模具转让给第三方加工、制作产品出售，其所造成的后果，均由供方负全部责任。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4.本规定在本合同终止后继续有效。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十一、合同解除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1.供方有以下任何事项时，需方不需要任何通知，可马上解除本合同：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（1）违反本合同条款约定的行为或事实时；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（2）在供应期间内，不能满足需方数量及品质要求无能力供应时；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（3）被政府机关停止或取消营业资格给予处分时。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2.协议一旦解除，供方接到需方通知后，应立即归还需方所提供的图纸、技术文件等，并偿还一切债务。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3.因违反合同条款造成需方损失的，需方有权要求供方赔偿损失。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十二、合同纠纷解决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供、需双方之间产生有关本合同的一切纠纷，双方应通过友好协商解决，如果协商不能解决，双方当事人可向合同签订地人民法院提出诉讼。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十三、合同期限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合同期限为：自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十四、其他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1.合同所有附件是本合同不可分割的组成部分，具有同等法律效力。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2.本合同未尽事宜，应由双方共同协商，作为补充合同，补充合同与本合同具有同等效力。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C15460C"/>
    <w:rsid w:val="0C2003D3"/>
    <w:rsid w:val="0D602A51"/>
    <w:rsid w:val="0D6965DE"/>
    <w:rsid w:val="0EA83F48"/>
    <w:rsid w:val="0EC43EED"/>
    <w:rsid w:val="0FB43B66"/>
    <w:rsid w:val="106D49B3"/>
    <w:rsid w:val="10A24CE5"/>
    <w:rsid w:val="1157695B"/>
    <w:rsid w:val="12173857"/>
    <w:rsid w:val="13373EC3"/>
    <w:rsid w:val="136561C9"/>
    <w:rsid w:val="13855D13"/>
    <w:rsid w:val="14D5348D"/>
    <w:rsid w:val="16CC1504"/>
    <w:rsid w:val="16E3232E"/>
    <w:rsid w:val="16EA5DFC"/>
    <w:rsid w:val="16FB02DC"/>
    <w:rsid w:val="178E4FCB"/>
    <w:rsid w:val="17FA1CE1"/>
    <w:rsid w:val="18365AC2"/>
    <w:rsid w:val="185965E4"/>
    <w:rsid w:val="18632D74"/>
    <w:rsid w:val="1A5B7282"/>
    <w:rsid w:val="1A775624"/>
    <w:rsid w:val="1A9C60B6"/>
    <w:rsid w:val="1B067642"/>
    <w:rsid w:val="1B7F71AD"/>
    <w:rsid w:val="1B945815"/>
    <w:rsid w:val="1BD224E1"/>
    <w:rsid w:val="1CD6764D"/>
    <w:rsid w:val="1D1716AF"/>
    <w:rsid w:val="1D996B29"/>
    <w:rsid w:val="20D878D2"/>
    <w:rsid w:val="228D0680"/>
    <w:rsid w:val="241F48FC"/>
    <w:rsid w:val="24CC775C"/>
    <w:rsid w:val="250E1085"/>
    <w:rsid w:val="25C77597"/>
    <w:rsid w:val="263819DA"/>
    <w:rsid w:val="270F702A"/>
    <w:rsid w:val="28EB185D"/>
    <w:rsid w:val="29EB1520"/>
    <w:rsid w:val="2B223ADD"/>
    <w:rsid w:val="2C055EAD"/>
    <w:rsid w:val="2C5B61DF"/>
    <w:rsid w:val="2D172661"/>
    <w:rsid w:val="2E8E3AD8"/>
    <w:rsid w:val="2EAB01EE"/>
    <w:rsid w:val="2EF370C0"/>
    <w:rsid w:val="2FA92D9C"/>
    <w:rsid w:val="2FDA6511"/>
    <w:rsid w:val="303D2AEE"/>
    <w:rsid w:val="30C350AA"/>
    <w:rsid w:val="30CF2D55"/>
    <w:rsid w:val="3344291E"/>
    <w:rsid w:val="33545FE3"/>
    <w:rsid w:val="35896136"/>
    <w:rsid w:val="38A947D2"/>
    <w:rsid w:val="3B2009C3"/>
    <w:rsid w:val="3B26758A"/>
    <w:rsid w:val="3B926CE3"/>
    <w:rsid w:val="3CD827AF"/>
    <w:rsid w:val="3CF64770"/>
    <w:rsid w:val="3D5D5E1C"/>
    <w:rsid w:val="3E744125"/>
    <w:rsid w:val="3EAD6EC3"/>
    <w:rsid w:val="3EFB3BBB"/>
    <w:rsid w:val="405F5973"/>
    <w:rsid w:val="41D15F60"/>
    <w:rsid w:val="426016E2"/>
    <w:rsid w:val="42EF6355"/>
    <w:rsid w:val="43B471E8"/>
    <w:rsid w:val="44603B10"/>
    <w:rsid w:val="482A7FA0"/>
    <w:rsid w:val="49101346"/>
    <w:rsid w:val="493B7801"/>
    <w:rsid w:val="4C6D0EE2"/>
    <w:rsid w:val="4C960277"/>
    <w:rsid w:val="4E3666C4"/>
    <w:rsid w:val="4E9B0BB8"/>
    <w:rsid w:val="4F5C6BF4"/>
    <w:rsid w:val="503D4AA8"/>
    <w:rsid w:val="507F4E96"/>
    <w:rsid w:val="5099338A"/>
    <w:rsid w:val="52EF391F"/>
    <w:rsid w:val="54057D8A"/>
    <w:rsid w:val="54E8288C"/>
    <w:rsid w:val="57FE2928"/>
    <w:rsid w:val="58520059"/>
    <w:rsid w:val="586B5E01"/>
    <w:rsid w:val="58B00AC9"/>
    <w:rsid w:val="5BAB6918"/>
    <w:rsid w:val="5C80128B"/>
    <w:rsid w:val="5CDC6E1D"/>
    <w:rsid w:val="5E2E2DE6"/>
    <w:rsid w:val="5E514E69"/>
    <w:rsid w:val="5EB6607F"/>
    <w:rsid w:val="5F125964"/>
    <w:rsid w:val="5F2D73BC"/>
    <w:rsid w:val="607E12C1"/>
    <w:rsid w:val="60C94938"/>
    <w:rsid w:val="60DC241E"/>
    <w:rsid w:val="61A362F5"/>
    <w:rsid w:val="622E4F5F"/>
    <w:rsid w:val="62740218"/>
    <w:rsid w:val="631D0B67"/>
    <w:rsid w:val="63731780"/>
    <w:rsid w:val="642C64A8"/>
    <w:rsid w:val="6592072C"/>
    <w:rsid w:val="661316C0"/>
    <w:rsid w:val="66626D09"/>
    <w:rsid w:val="66FD639C"/>
    <w:rsid w:val="67266490"/>
    <w:rsid w:val="674B373E"/>
    <w:rsid w:val="675F1434"/>
    <w:rsid w:val="676B5BBA"/>
    <w:rsid w:val="69E0693D"/>
    <w:rsid w:val="6BEF6B2D"/>
    <w:rsid w:val="6BFE1841"/>
    <w:rsid w:val="6C733900"/>
    <w:rsid w:val="6C7535D2"/>
    <w:rsid w:val="6CA00197"/>
    <w:rsid w:val="6DC34972"/>
    <w:rsid w:val="6ED73EAC"/>
    <w:rsid w:val="719F23FB"/>
    <w:rsid w:val="71CB6E1D"/>
    <w:rsid w:val="7219300A"/>
    <w:rsid w:val="725D19B0"/>
    <w:rsid w:val="72E64003"/>
    <w:rsid w:val="733A1569"/>
    <w:rsid w:val="77984E11"/>
    <w:rsid w:val="7818293C"/>
    <w:rsid w:val="79241A3C"/>
    <w:rsid w:val="7A731FC3"/>
    <w:rsid w:val="7A753329"/>
    <w:rsid w:val="7ADF7CF3"/>
    <w:rsid w:val="7BA6538D"/>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Administrator</cp:lastModifiedBy>
  <dcterms:modified xsi:type="dcterms:W3CDTF">2019-06-27T09:14:49Z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