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ascii="宋体" w:hAnsi="宋体" w:cs="宋体"/>
          <w:b/>
          <w:sz w:val="32"/>
        </w:rPr>
        <w:t>仓储保管合同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甲方（保管方）：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统一社会信用代码：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乙方（存货方）：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统一社会信用代码：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上述各方经平等自愿协商，签订本合同以共同遵守。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4"/>
        </w:rPr>
        <w:t>储存货物的名称、规格、数量、质量</w:t>
      </w:r>
    </w:p>
    <w:tbl>
      <w:tblPr>
        <w:tblStyle w:val="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3"/>
        <w:gridCol w:w="1443"/>
        <w:gridCol w:w="1443"/>
        <w:gridCol w:w="1443"/>
        <w:gridCol w:w="1444"/>
        <w:gridCol w:w="14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编号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包装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货物名称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品种规格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数量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</w:tbl>
    <w:p>
      <w:pPr>
        <w:pStyle w:val="3"/>
        <w:numPr>
          <w:ilvl w:val="0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4"/>
        </w:rPr>
        <w:t>货物包装</w:t>
      </w:r>
    </w:p>
    <w:p>
      <w:pPr>
        <w:pStyle w:val="4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存货方负责货物的包装，包装标准，按国家或专业标准规定执行；没有以上标准的， 在保证运输和储存安全的前提下，由合同当事人议定。</w:t>
      </w:r>
    </w:p>
    <w:p>
      <w:pPr>
        <w:pStyle w:val="4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包装不符合国家或合同规定，造成货物损坏、变质的，由存货方负责。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4"/>
        </w:rPr>
        <w:t>保管方法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根据有关规定进行保管，或者根据双方协商方式进行保管。</w:t>
      </w:r>
    </w:p>
    <w:p>
      <w:pPr>
        <w:pStyle w:val="3"/>
        <w:numPr>
          <w:ilvl w:val="0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4"/>
        </w:rPr>
        <w:t>保管期限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从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日起至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日。</w:t>
      </w:r>
    </w:p>
    <w:p>
      <w:pPr>
        <w:pStyle w:val="3"/>
        <w:numPr>
          <w:ilvl w:val="0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4"/>
        </w:rPr>
        <w:t>验收项目和验收方法</w:t>
      </w:r>
    </w:p>
    <w:p>
      <w:pPr>
        <w:pStyle w:val="4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存货方应当向保管方提供必要的货物验收资料，如未提供必要的货物验收资料或提供的资料不齐全、不及时，所造成的验收差错及贻误索赔期或者发生货物品种、数量、质量不符合合同规定时，保管方不承担赔偿责任。 </w:t>
      </w:r>
    </w:p>
    <w:p>
      <w:pPr>
        <w:pStyle w:val="4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保管方应按照合同规定的包装外观、货物品种、数量和质量，对入库物进行验收，如果发现入库货物与合同规定不符，应及时通知存货方。保管方未按规定的项目、方法和期限验收，或验收不准确而造成的实际经济损失，由保管方负责。</w:t>
      </w:r>
    </w:p>
    <w:p>
      <w:pPr>
        <w:pStyle w:val="4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验收期限：国内货物不超过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天，国外到货不超过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天。超过验收期限所造成的损失由保管方负责。货物验收期限，是指货物和验收资料全部送达保管方之日起，至验收报告送出之日止。日期均以运输或邮电部门的戳记或直接送达的签收日期为准。</w:t>
      </w:r>
    </w:p>
    <w:p>
      <w:pPr>
        <w:pStyle w:val="3"/>
        <w:numPr>
          <w:ilvl w:val="0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4"/>
        </w:rPr>
        <w:t>入库和出库的手续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按照有关入库、出库的规定办理；如无规定，按双方协议办理。入库和出库时，双方代表或经办人都应在场，检验后的记录要由双方代表或经办人签字。该记录就视为合同的 有效组成部分，当事人双方各保存一份。</w:t>
      </w:r>
    </w:p>
    <w:p>
      <w:pPr>
        <w:pStyle w:val="3"/>
        <w:numPr>
          <w:ilvl w:val="0"/>
          <w:numId w:val="7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4"/>
        </w:rPr>
        <w:t>损耗标准和损耗处理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按照有关损耗标准和损耗处理的规定办理，如无规定，按双方协议办理。</w:t>
      </w:r>
    </w:p>
    <w:p>
      <w:pPr>
        <w:pStyle w:val="3"/>
        <w:numPr>
          <w:ilvl w:val="0"/>
          <w:numId w:val="8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4"/>
        </w:rPr>
        <w:t>费用负担、结算办法</w:t>
      </w:r>
    </w:p>
    <w:p>
      <w:pPr>
        <w:pStyle w:val="4"/>
        <w:spacing w:before="0" w:beforeAutospacing="0" w:after="0" w:afterAutospacing="0" w:line="360" w:lineRule="auto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  <w:u w:val="single"/>
        </w:rPr>
        <w:t>                </w:t>
      </w:r>
    </w:p>
    <w:p>
      <w:pPr>
        <w:pStyle w:val="3"/>
        <w:numPr>
          <w:ilvl w:val="0"/>
          <w:numId w:val="9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4"/>
        </w:rPr>
        <w:t>违约责任</w:t>
      </w:r>
    </w:p>
    <w:p>
      <w:pPr>
        <w:pStyle w:val="4"/>
        <w:numPr>
          <w:ilvl w:val="1"/>
          <w:numId w:val="9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保管方的责任</w:t>
      </w:r>
    </w:p>
    <w:p>
      <w:pPr>
        <w:pStyle w:val="4"/>
        <w:numPr>
          <w:ilvl w:val="2"/>
          <w:numId w:val="9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由于保管方的责任，造成退仓或不能入库时，应按合同规定赔偿存货方运费和支付违约金。</w:t>
      </w:r>
    </w:p>
    <w:p>
      <w:pPr>
        <w:pStyle w:val="4"/>
        <w:numPr>
          <w:ilvl w:val="2"/>
          <w:numId w:val="9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对危险物品和易腐货物，不按规程操作或妥善保管，造成毁损的，负责赔偿损失。</w:t>
      </w:r>
    </w:p>
    <w:p>
      <w:pPr>
        <w:pStyle w:val="4"/>
        <w:numPr>
          <w:ilvl w:val="2"/>
          <w:numId w:val="9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货物在储存期间，由于保管不善而发生货物灭失、短少、变质、污染、损坏的，负责赔偿损失。如属包装不符合合同规定或超过有效储存期而造成货物损坏、变质的，不负赔偿责任。</w:t>
      </w:r>
    </w:p>
    <w:p>
      <w:pPr>
        <w:pStyle w:val="4"/>
        <w:numPr>
          <w:ilvl w:val="2"/>
          <w:numId w:val="9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由保管方负责发运的货物，不能按期发货，赔偿存货逾期交货的损失；错发到货地点，除按合同规定无偿运到规定的到货地点外，并赔偿存货方因此而造成的实际损失。</w:t>
      </w:r>
    </w:p>
    <w:p>
      <w:pPr>
        <w:pStyle w:val="4"/>
        <w:numPr>
          <w:ilvl w:val="1"/>
          <w:numId w:val="9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存货方的责任</w:t>
      </w:r>
    </w:p>
    <w:p>
      <w:pPr>
        <w:pStyle w:val="4"/>
        <w:numPr>
          <w:ilvl w:val="2"/>
          <w:numId w:val="9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易燃、易爆、有毒等危险物品和易腐物品，必须在合同中注明，并提供必要的资料， 否则造成货物毁损或人身伤亡，由存货方承担赔偿责任直至由司法机关追究刑事责任。</w:t>
      </w:r>
    </w:p>
    <w:p>
      <w:pPr>
        <w:pStyle w:val="4"/>
        <w:numPr>
          <w:ilvl w:val="2"/>
          <w:numId w:val="9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存货方不能按期存货，应偿付保管方的损失。</w:t>
      </w:r>
    </w:p>
    <w:p>
      <w:pPr>
        <w:pStyle w:val="4"/>
        <w:numPr>
          <w:ilvl w:val="2"/>
          <w:numId w:val="9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超议定储存量储存或逾期不提时，除交纳保管费外，还应偿付违约金。</w:t>
      </w:r>
    </w:p>
    <w:p>
      <w:pPr>
        <w:pStyle w:val="4"/>
        <w:numPr>
          <w:ilvl w:val="1"/>
          <w:numId w:val="9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违约金和赔偿方法</w:t>
      </w:r>
    </w:p>
    <w:p>
      <w:pPr>
        <w:pStyle w:val="4"/>
        <w:numPr>
          <w:ilvl w:val="2"/>
          <w:numId w:val="9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违反货物入库和货物出库的规定时，当事人必须向对方交付违约金。违约金的数额，为违约所涉及的那一部分货物的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个月保管费（或租金）或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倍的劳务费。</w:t>
      </w:r>
    </w:p>
    <w:p>
      <w:pPr>
        <w:pStyle w:val="4"/>
        <w:numPr>
          <w:ilvl w:val="2"/>
          <w:numId w:val="9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因违约使对方遭受经济损失时，如违约金不足抵偿实际损失，还应以赔偿金的形式补偿其差额部分。</w:t>
      </w:r>
    </w:p>
    <w:p>
      <w:pPr>
        <w:pStyle w:val="4"/>
        <w:numPr>
          <w:ilvl w:val="2"/>
          <w:numId w:val="9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前述违约行为，给对方造成损失的，一律赔偿实际损失。</w:t>
      </w:r>
    </w:p>
    <w:p>
      <w:pPr>
        <w:pStyle w:val="3"/>
        <w:numPr>
          <w:ilvl w:val="0"/>
          <w:numId w:val="10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4"/>
        </w:rPr>
        <w:t>不可抗力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由于不能预见并且对其发生和后果不能防止或避免的不可抗力事故，致使直接影响合同的履行或约定的条件履行时，遇有不可抗力事故的一方，应立即将事故情况电报通知对方，并应在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天内，提供事故详情及合同不能履行、部分不能履或需要延期履行的理由的有效证明文件，此项证明文件应由事故发生地区的公证机构出具。按照 事故对履行合同影响的程序，由双方协商决定是否解除合同，或者部分免除履行合同的责任，或者延期履行合同。</w:t>
      </w:r>
    </w:p>
    <w:p>
      <w:pPr>
        <w:pStyle w:val="3"/>
        <w:numPr>
          <w:ilvl w:val="0"/>
          <w:numId w:val="1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4"/>
        </w:rPr>
        <w:t>其他</w:t>
      </w:r>
    </w:p>
    <w:p>
      <w:pPr>
        <w:pStyle w:val="4"/>
        <w:numPr>
          <w:ilvl w:val="1"/>
          <w:numId w:val="1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因本合同引起的或与本合同有关的任何争议，由合同各方协商解决，也可由有关部门调解。协商或调解不成的，按下列第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种方式解决：</w:t>
      </w:r>
    </w:p>
    <w:p>
      <w:pPr>
        <w:pStyle w:val="4"/>
        <w:numPr>
          <w:ilvl w:val="2"/>
          <w:numId w:val="1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提交位于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（地点）的 仲裁委员会仲裁。仲裁裁决是终局的，对各方均有约束力；</w:t>
      </w:r>
    </w:p>
    <w:p>
      <w:pPr>
        <w:pStyle w:val="4"/>
        <w:numPr>
          <w:ilvl w:val="2"/>
          <w:numId w:val="1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依法向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所在地有管辖权的人民法院起诉。</w:t>
      </w:r>
    </w:p>
    <w:p>
      <w:pPr>
        <w:pStyle w:val="4"/>
        <w:numPr>
          <w:ilvl w:val="1"/>
          <w:numId w:val="1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本协议一式二份，协议各方各执一份。各份协议文本具有同等法律效力。</w:t>
      </w:r>
    </w:p>
    <w:p>
      <w:pPr>
        <w:pStyle w:val="4"/>
        <w:numPr>
          <w:ilvl w:val="1"/>
          <w:numId w:val="1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协议经各方签署后生效。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签署时间：    年    月    日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br w:type="textWrapping"/>
      </w:r>
      <w:r>
        <w:rPr>
          <w:rFonts w:ascii="宋体" w:hAnsi="宋体" w:cs="宋体"/>
          <w:b/>
          <w:color w:val="000000"/>
          <w:sz w:val="24"/>
        </w:rPr>
        <w:t>甲方（盖章）：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联系人：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联系方式：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地址：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br w:type="textWrapping"/>
      </w:r>
      <w:r>
        <w:rPr>
          <w:rFonts w:ascii="宋体" w:hAnsi="宋体" w:cs="宋体"/>
          <w:b/>
          <w:color w:val="000000"/>
          <w:sz w:val="24"/>
        </w:rPr>
        <w:t>乙方（盖章）：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联系人：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联系方式：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地址：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7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1">
    <w:nsid w:val="8461FADE"/>
    <w:multiLevelType w:val="multilevel"/>
    <w:tmpl w:val="8461FADE"/>
    <w:lvl w:ilvl="0" w:tentative="0">
      <w:start w:val="4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2">
    <w:nsid w:val="9288B902"/>
    <w:multiLevelType w:val="multilevel"/>
    <w:tmpl w:val="9288B902"/>
    <w:lvl w:ilvl="0" w:tentative="0">
      <w:start w:val="2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3">
    <w:nsid w:val="E093A4B0"/>
    <w:multiLevelType w:val="multilevel"/>
    <w:tmpl w:val="E093A4B0"/>
    <w:lvl w:ilvl="0" w:tentative="0">
      <w:start w:val="11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4">
    <w:nsid w:val="F7735DC9"/>
    <w:multiLevelType w:val="multilevel"/>
    <w:tmpl w:val="F7735DC9"/>
    <w:lvl w:ilvl="0" w:tentative="0">
      <w:start w:val="10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5">
    <w:nsid w:val="243FCF68"/>
    <w:multiLevelType w:val="multilevel"/>
    <w:tmpl w:val="243FCF68"/>
    <w:lvl w:ilvl="0" w:tentative="0">
      <w:start w:val="8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6">
    <w:nsid w:val="39A0D9AC"/>
    <w:multiLevelType w:val="multilevel"/>
    <w:tmpl w:val="39A0D9AC"/>
    <w:lvl w:ilvl="0" w:tentative="0">
      <w:start w:val="3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7">
    <w:nsid w:val="4D94DA66"/>
    <w:multiLevelType w:val="multilevel"/>
    <w:tmpl w:val="4D94DA66"/>
    <w:lvl w:ilvl="0" w:tentative="0">
      <w:start w:val="9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8">
    <w:nsid w:val="58765686"/>
    <w:multiLevelType w:val="multilevel"/>
    <w:tmpl w:val="58765686"/>
    <w:lvl w:ilvl="0" w:tentative="0">
      <w:start w:val="5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9">
    <w:nsid w:val="629F7852"/>
    <w:multiLevelType w:val="multilevel"/>
    <w:tmpl w:val="629F7852"/>
    <w:lvl w:ilvl="0" w:tentative="0">
      <w:start w:val="1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10">
    <w:nsid w:val="7DEC2089"/>
    <w:multiLevelType w:val="multilevel"/>
    <w:tmpl w:val="7DEC2089"/>
    <w:lvl w:ilvl="0" w:tentative="0">
      <w:start w:val="6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767F5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paragraph" w:styleId="3">
    <w:name w:val="heading 3"/>
    <w:basedOn w:val="1"/>
    <w:next w:val="1"/>
    <w:qFormat/>
    <w:uiPriority w:val="9"/>
    <w:pPr>
      <w:keepLines/>
      <w:spacing w:before="280" w:beforeAutospacing="0" w:after="280" w:afterAutospacing="0"/>
      <w:outlineLvl w:val="1"/>
    </w:pPr>
    <w:rPr>
      <w:b/>
      <w:color w:val="000000"/>
      <w:sz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7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9">
    <w:name w:val="font-song *"/>
    <w:basedOn w:val="1"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0">
    <w:name w:val="font-yahei *"/>
    <w:basedOn w:val="1"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2022-07-25T05:53:59Z</dcterms:created>
  <dc:creator>法天使</dc:creator>
  <cp:keywords>劳务型服务;持续服务;常见法律关系;一般仓储;保管仓储;承揽/委托/劳务/服务</cp:keywords>
  <cp:lastModifiedBy>万律</cp:lastModifiedBy>
  <dcterms:modified xsi:type="dcterms:W3CDTF">2022-07-25T05:54:10Z</dcterms:modified>
  <dc:title>仓储保管合同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B7334E4D9C9C4F8E95C7AA17D02F0866</vt:lpwstr>
  </property>
</Properties>
</file>