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分红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合作协议</w:t>
      </w:r>
    </w:p>
    <w:p>
      <w:pPr>
        <w:spacing w:line="276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commentRangeStart w:id="0"/>
      <w:r>
        <w:rPr>
          <w:rFonts w:hint="eastAsia" w:ascii="仿宋" w:hAnsi="仿宋" w:eastAsia="仿宋" w:cs="仿宋"/>
          <w:sz w:val="28"/>
          <w:szCs w:val="28"/>
        </w:rPr>
        <w:t>甲方：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地址：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统一社会信用代码：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地址：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统一社会信用代码：</w:t>
      </w:r>
      <w:commentRangeEnd w:id="0"/>
      <w:r>
        <w:commentReference w:id="0"/>
      </w:r>
    </w:p>
    <w:p>
      <w:pPr>
        <w:pStyle w:val="2"/>
        <w:ind w:firstLine="52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2"/>
        <w:ind w:firstLine="52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鉴于：</w:t>
      </w:r>
    </w:p>
    <w:p>
      <w:pPr>
        <w:pStyle w:val="2"/>
        <w:ind w:firstLine="5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双方</w:t>
      </w:r>
      <w:r>
        <w:rPr>
          <w:rFonts w:hint="eastAsia" w:ascii="仿宋" w:hAnsi="仿宋" w:eastAsia="仿宋" w:cs="仿宋"/>
          <w:sz w:val="28"/>
          <w:szCs w:val="28"/>
        </w:rPr>
        <w:t>经过友好协商，在相互信任、相互尊重和互惠互利的原则基础上，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依据《中华人民共和国民法典》及相关法律法规之规定，</w:t>
      </w:r>
      <w:r>
        <w:rPr>
          <w:rFonts w:hint="eastAsia" w:ascii="仿宋" w:hAnsi="仿宋" w:eastAsia="仿宋" w:cs="仿宋"/>
          <w:sz w:val="28"/>
          <w:szCs w:val="28"/>
        </w:rPr>
        <w:t>达成以下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条款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一、合作内容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commentRangeStart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合作事项</w:t>
      </w:r>
      <w:commentRangeEnd w:id="1"/>
      <w:r>
        <w:commentReference w:id="1"/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甲方聘请乙方作为XXX公司（以下简称公司）的市场运营经理，甲方给与乙方相应的分红。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2、合作期限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本协议有效期限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年，自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日起，至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日止。协议期满前30日，双方可以协商决定是否续签。</w:t>
      </w:r>
    </w:p>
    <w:p>
      <w:pPr>
        <w:numPr>
          <w:ilvl w:val="0"/>
          <w:numId w:val="0"/>
        </w:numPr>
        <w:spacing w:line="276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</w:t>
      </w:r>
      <w:commentRangeStart w:id="2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分红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分配方式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commentRangeEnd w:id="2"/>
      <w:r>
        <w:commentReference w:id="2"/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双方约定，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方基于本合作协议所得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分红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分配方式为：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甲方持有公司【】%，决定将其持有股权的【5】%的分红权授予乙方。乙方仅对该【5】%的股权享有分红权，乙方不享有公司章程约定的股东权利。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具体支付方式为：通过乙方指定的银行账户进行转账支付。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commentRangeStart w:id="3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利润分配时间：</w:t>
      </w:r>
      <w:commentRangeEnd w:id="3"/>
      <w:r>
        <w:commentReference w:id="3"/>
      </w:r>
    </w:p>
    <w:p>
      <w:pPr>
        <w:pStyle w:val="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4、乙方指定账户信息：</w:t>
      </w:r>
    </w:p>
    <w:p>
      <w:pPr>
        <w:pStyle w:val="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（1）开户银行：</w:t>
      </w:r>
    </w:p>
    <w:p>
      <w:pPr>
        <w:pStyle w:val="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（2）开户名称：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（3）银行账号：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firstLine="562" w:firstLineChars="200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三、双方权利义务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（一）甲方权利义务</w:t>
      </w:r>
    </w:p>
    <w:p>
      <w:pPr>
        <w:spacing w:line="276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1、在乙方履行本协议约定义务的前提下，甲方须按照本协议约定向乙方支付相应的分红。</w:t>
      </w:r>
    </w:p>
    <w:p>
      <w:pPr>
        <w:spacing w:line="276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2、甲方有权监督乙方的工作，有权提出建议。</w:t>
      </w:r>
    </w:p>
    <w:p>
      <w:pPr>
        <w:numPr>
          <w:ilvl w:val="0"/>
          <w:numId w:val="0"/>
        </w:numPr>
        <w:spacing w:line="276" w:lineRule="auto"/>
        <w:ind w:firstLine="560" w:firstLineChars="200"/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commentReference w:id="4"/>
      </w:r>
    </w:p>
    <w:p>
      <w:pPr>
        <w:numPr>
          <w:ilvl w:val="0"/>
          <w:numId w:val="0"/>
        </w:numPr>
        <w:spacing w:line="276" w:lineRule="auto"/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76" w:lineRule="auto"/>
        <w:ind w:leftChars="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（二）乙方的权利义务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commentRangeStart w:id="5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乙方主要负责公司市场运营工作。</w:t>
      </w:r>
      <w:commentRangeEnd w:id="5"/>
      <w:r>
        <w:commentReference w:id="5"/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2、乙方享受分红以及乙方在职期间，不得从事与公司相竞争的业务，不得将与公司客户私下交易、转介他人。如有类似情形，甲方有权要求乙方退回已经享受的分红，并解除本协议。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乙方知晓并确认只享受分红权，乙方不要求在工商部门登记为股东。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保密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应对在此次合作中所知悉、获得的属于公司商业机密、非公开信息、资料等保密信息负有保密责任，除经甲方或公司的书面同意外，乙方均不得向任何第三方泄露、公开、出售、转卖属于甲方或公司的任何部分或全部保密信息。乙方的保密义务属持续性，不因本协议终止而终止。在签署本协议前，已经为公众所知悉的信息不属于保密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五、违约责任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本协议履行过程中，如乙方违反协议约定或怠于履行相关责任或义务，属于违约，乙方应向甲方支付人民币（大写）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）的违约金，由此给甲方或第三方造成的损失(包括但不限于律师费、诉讼费、保全费、公告费、鉴定费、误工费、交通食宿费等)应承担相应的赔偿责任，且甲方保留追究其法律责任的权利。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六、免责条款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本协议履行过程中，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凡因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国家政策、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严重自然灾害、战争或其他不能预见的、其发生和后果不能防止或避免的不可抗力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因素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致使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协议中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任何一方不能履行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其责任或义务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时，遇有上述不可抗力的一方，应立即通知对方，并应在三十日内，</w:t>
      </w:r>
      <w:r>
        <w:rPr>
          <w:rFonts w:hint="eastAsia" w:ascii="仿宋" w:hAnsi="仿宋" w:eastAsia="仿宋" w:cs="仿宋"/>
          <w:sz w:val="28"/>
          <w:szCs w:val="28"/>
        </w:rPr>
        <w:t>提供不可抗力的详情及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协议</w:t>
      </w:r>
      <w:r>
        <w:rPr>
          <w:rFonts w:hint="eastAsia" w:ascii="仿宋" w:hAnsi="仿宋" w:eastAsia="仿宋" w:cs="仿宋"/>
          <w:sz w:val="28"/>
          <w:szCs w:val="28"/>
        </w:rPr>
        <w:t>不能履行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或部分不能履行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或需延期履行理由的证明文件。该项证明文件应由不可抗力发生地区的公证机关出具，如无法获得公证出具的证明文件，则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需</w:t>
      </w:r>
      <w:r>
        <w:rPr>
          <w:rFonts w:hint="eastAsia" w:ascii="仿宋" w:hAnsi="仿宋" w:eastAsia="仿宋" w:cs="仿宋"/>
          <w:sz w:val="28"/>
          <w:szCs w:val="28"/>
        </w:rPr>
        <w:t>提供其他有力证明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遭受不可抗力的一方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由此而免责。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七、通知方式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1、履行本合同所有通知事项适用以下联系方式：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乙方联系人：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地址：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微信号：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微信号：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2、通知送达后，视为对方已知晓内容：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（1）以专人递送，交付时送达；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（2）以电子邮件、短信、微信等途径发送的，视为当日送达；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（3）以快递、物流递送的，已收货单签收日期为送达日。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3、任何一方可在任何时候按照上述规定，通过向对方发出书面更改通知以变更联系地址及方式，更改通知于送达次日生效。未按照上述方式发出通知的，视为未变更联系地址及方式。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4、上述联系方式双方认同为：如本协议如发生纠纷，作为诉讼送达的联系方式，并确认一经发出并送达上述地址视为收到。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八、协议的解除与变更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1.协议的解除情形：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（1）协议期限届满，双方无意续签；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（2）甲乙双方协商一致通过书面形式解除本协议；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（3）因不可抗力致使协议目的不能实现的；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（4）一方不按本协议约定进行合作，经对方指出3次（含）后，仍不改正的；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2.协议变更情形：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协议存续期间，甲、乙任何一方因发生特殊情况需变更本协议相关内容的，要求变更的一方应及时书面通知对方并征得同意，双方在规定的时限内（书面通知发出三十天内）签订书面变更文件，该文件将成为本协议不可分割的部分。未经双方签署书面文件，任何一方无权变更本协议，否则，由此给对方造成的经济损失，由责任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3、任何一方因资不抵债，被指定管理人、接管人或其它相关人员接管；被停业或者被申请停业时，对方可立即单方面终止本协议并无需承担任何责任。</w:t>
      </w:r>
    </w:p>
    <w:p>
      <w:pPr>
        <w:spacing w:line="276" w:lineRule="auto"/>
        <w:ind w:firstLine="562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eastAsia="zh-CN"/>
        </w:rPr>
        <w:t>九、争议解决方式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1、凡因履行本协议而发生的一切争议，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sz w:val="28"/>
          <w:szCs w:val="28"/>
        </w:rPr>
        <w:t>方首先应争取通过友好协商的方式加以解决。如果该项争议在开始协商后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日内未能解决，双方可选择以下第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种方式：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（1）双方均有权向</w:t>
      </w:r>
      <w:commentRangeStart w:id="6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方</w:t>
      </w:r>
      <w:commentRangeEnd w:id="6"/>
      <w:r>
        <w:commentReference w:id="6"/>
      </w:r>
      <w:r>
        <w:rPr>
          <w:rFonts w:hint="eastAsia" w:ascii="仿宋" w:hAnsi="仿宋" w:eastAsia="仿宋" w:cs="仿宋"/>
          <w:sz w:val="28"/>
          <w:szCs w:val="28"/>
        </w:rPr>
        <w:t>所在地人民法院提起诉讼；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（2）双方均同意提交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仲裁委员会仲裁，并同意按照该机构届时有效的仲裁规则仲裁。仲裁裁决是终局的，对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sz w:val="28"/>
          <w:szCs w:val="28"/>
        </w:rPr>
        <w:t>方均有约束力。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2、继续有效的权利和义务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在对争议进行诉讼时，除争议事项外，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</w:t>
      </w:r>
      <w:r>
        <w:rPr>
          <w:rFonts w:hint="eastAsia" w:ascii="仿宋" w:hAnsi="仿宋" w:eastAsia="仿宋" w:cs="仿宋"/>
          <w:sz w:val="28"/>
          <w:szCs w:val="28"/>
        </w:rPr>
        <w:t>方应继续行使各自在本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协议项下的其它权利，并应继续履行各自在本协议项下的其它义务。</w:t>
      </w:r>
    </w:p>
    <w:p>
      <w:pPr>
        <w:numPr>
          <w:ilvl w:val="0"/>
          <w:numId w:val="0"/>
        </w:numPr>
        <w:spacing w:line="276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十、生效条款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本协议自双方法定代表人签字并加盖公章后即生效（如为非法定代表人签字，须出具由法定代表人亲笔签名的授权委托书）。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本协议壹式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份，双方各执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份，具有同等法律效力。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本协议附件与本协议具有同等法律效力。</w:t>
      </w:r>
    </w:p>
    <w:p>
      <w:pPr>
        <w:spacing w:line="276" w:lineRule="auto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本协议未尽事宜由双方通过协商另行签订书面补充文件，补充文件与本协议具有同等法律效力。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autoSpaceDN w:val="0"/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章）：　　　　　　　　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乙方（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章）：</w:t>
      </w:r>
    </w:p>
    <w:p>
      <w:pPr>
        <w:autoSpaceDN w:val="0"/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法定代表人：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法定代表人：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　　　　　  　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</w:t>
      </w:r>
    </w:p>
    <w:p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授权委托人：                    授权委托人：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签约日期：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签约日期：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spacing w:line="27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签订地区：</w:t>
      </w:r>
    </w:p>
    <w:p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合同使用说明：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>1、请注意核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>实并填写相关数据信息；</w:t>
      </w:r>
    </w:p>
    <w:p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 xml:space="preserve">    2、请注意核实并确认合作利润分配条款、双方权利义务条款，可根据实际需要进行修改或补充。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  <w:t>、注意填写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  <w:t>合同中有关金额、日期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  <w:t>相关内容。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  <w:t>、注意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eastAsia="zh-CN"/>
        </w:rPr>
        <w:t>合同中联系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  <w:t>条款的约定。 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</w:rPr>
        <w:t>、建议明确并完善本合同中提及的所有附件。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  <w:t>6、合同涉及的相关内容建议尽量约定明确，具备可执行性，以免产生不必要的纠纷。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 w:val="0"/>
          <w:color w:val="C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1-02-27T13:37:09Z" w:initials="A">
    <w:p w14:paraId="31BC7C6F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若乙方主体为个人的信息需要填：身份证号码、联系电话、住址。</w:t>
      </w:r>
    </w:p>
  </w:comment>
  <w:comment w:id="1" w:author="EDZ" w:date="2021-12-08T16:06:36Z" w:initials="E">
    <w:p w14:paraId="5B331A4A">
      <w:pPr>
        <w:pStyle w:val="2"/>
        <w:rPr>
          <w:sz w:val="24"/>
          <w:szCs w:val="28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根据实际情况自行填写。</w:t>
      </w:r>
    </w:p>
  </w:comment>
  <w:comment w:id="2" w:author="EDZ" w:date="2021-12-08T16:33:52Z" w:initials="E">
    <w:p w14:paraId="2DCB2CEE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如果有分红计算方式也可以在合同中写明。</w:t>
      </w:r>
    </w:p>
  </w:comment>
  <w:comment w:id="3" w:author="EDZ" w:date="2021-12-08T16:15:23Z" w:initials="E">
    <w:p w14:paraId="30456EB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写明每季度还是每月？请详细约定。</w:t>
      </w:r>
    </w:p>
  </w:comment>
  <w:comment w:id="4" w:author="EDZ" w:date="2021-12-08T16:34:54Z" w:initials="E">
    <w:p w14:paraId="215631C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请根据实际情况补充。</w:t>
      </w:r>
    </w:p>
  </w:comment>
  <w:comment w:id="5" w:author="EDZ" w:date="2021-12-08T16:31:45Z" w:initials="E">
    <w:p w14:paraId="6658631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此处为举例。</w:t>
      </w:r>
    </w:p>
    <w:p w14:paraId="689C552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可以细化乙方的岗位职责。</w:t>
      </w:r>
    </w:p>
    <w:p w14:paraId="1E407242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乙方有无业绩考核目标？如有请约定清楚。比如未连续3个月未达到约定的业绩标准，乙方不享有该季度/该月的分红。</w:t>
      </w:r>
    </w:p>
  </w:comment>
  <w:comment w:id="6" w:author="EDZ" w:date="2021-12-08T16:44:11Z" w:initials="E">
    <w:p w14:paraId="22AF40A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建议在我方所在地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1BC7C6F" w15:done="0"/>
  <w15:commentEx w15:paraId="5B331A4A" w15:done="0"/>
  <w15:commentEx w15:paraId="2DCB2CEE" w15:done="0"/>
  <w15:commentEx w15:paraId="30456EBB" w15:done="0"/>
  <w15:commentEx w15:paraId="215631C6" w15:done="0"/>
  <w15:commentEx w15:paraId="1E407242" w15:done="0"/>
  <w15:commentEx w15:paraId="22AF40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E40A4"/>
    <w:multiLevelType w:val="singleLevel"/>
    <w:tmpl w:val="358E40A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DZ">
    <w15:presenceInfo w15:providerId="None" w15:userId="EDZ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56B2C"/>
    <w:rsid w:val="00B14DE3"/>
    <w:rsid w:val="00F22F9D"/>
    <w:rsid w:val="01D26E02"/>
    <w:rsid w:val="02CB7F49"/>
    <w:rsid w:val="06607FFD"/>
    <w:rsid w:val="06D05B2E"/>
    <w:rsid w:val="080E50FF"/>
    <w:rsid w:val="0BC83C29"/>
    <w:rsid w:val="0DAF1D29"/>
    <w:rsid w:val="0E153BEA"/>
    <w:rsid w:val="10190546"/>
    <w:rsid w:val="104D6442"/>
    <w:rsid w:val="12CB3A7F"/>
    <w:rsid w:val="137E74C2"/>
    <w:rsid w:val="142F2704"/>
    <w:rsid w:val="14DF770D"/>
    <w:rsid w:val="15804773"/>
    <w:rsid w:val="15CE7C94"/>
    <w:rsid w:val="1B9C64CF"/>
    <w:rsid w:val="1BC27AE5"/>
    <w:rsid w:val="1C0876C1"/>
    <w:rsid w:val="1E3B2573"/>
    <w:rsid w:val="1FAB1FB4"/>
    <w:rsid w:val="242B4894"/>
    <w:rsid w:val="286F1303"/>
    <w:rsid w:val="2A3F541D"/>
    <w:rsid w:val="2B477398"/>
    <w:rsid w:val="2F591972"/>
    <w:rsid w:val="2FD951A4"/>
    <w:rsid w:val="33EA5B2E"/>
    <w:rsid w:val="357F01D2"/>
    <w:rsid w:val="38C07F10"/>
    <w:rsid w:val="39FD2EE0"/>
    <w:rsid w:val="3DB56B2C"/>
    <w:rsid w:val="3EE4244E"/>
    <w:rsid w:val="410D3516"/>
    <w:rsid w:val="41B576B3"/>
    <w:rsid w:val="4288388B"/>
    <w:rsid w:val="42DD4DF7"/>
    <w:rsid w:val="44F05012"/>
    <w:rsid w:val="45C92A66"/>
    <w:rsid w:val="46D056B6"/>
    <w:rsid w:val="47E46657"/>
    <w:rsid w:val="47FB404A"/>
    <w:rsid w:val="49637FA0"/>
    <w:rsid w:val="4ABF170F"/>
    <w:rsid w:val="4D0F3B82"/>
    <w:rsid w:val="4F9C79A6"/>
    <w:rsid w:val="4FC11882"/>
    <w:rsid w:val="4FEE5993"/>
    <w:rsid w:val="51791EEB"/>
    <w:rsid w:val="535449BE"/>
    <w:rsid w:val="557A20FC"/>
    <w:rsid w:val="56B61C28"/>
    <w:rsid w:val="5A1B6236"/>
    <w:rsid w:val="5A754046"/>
    <w:rsid w:val="5C303548"/>
    <w:rsid w:val="5CC17DD0"/>
    <w:rsid w:val="5F77262D"/>
    <w:rsid w:val="645A13F2"/>
    <w:rsid w:val="65423943"/>
    <w:rsid w:val="668D72D5"/>
    <w:rsid w:val="674D74BA"/>
    <w:rsid w:val="69394A9F"/>
    <w:rsid w:val="6C4369CF"/>
    <w:rsid w:val="6DE6053C"/>
    <w:rsid w:val="6E533D98"/>
    <w:rsid w:val="6F6C2BE7"/>
    <w:rsid w:val="708E595B"/>
    <w:rsid w:val="7484796F"/>
    <w:rsid w:val="778E4093"/>
    <w:rsid w:val="77C611D8"/>
    <w:rsid w:val="780B302A"/>
    <w:rsid w:val="79305402"/>
    <w:rsid w:val="7A3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2020-05-03T07:33:00Z</dcterms:created>
  <dc:creator>Administrator</dc:creator>
  <cp:lastModifiedBy>万律365法律咨询服务</cp:lastModifiedBy>
  <dcterms:modified xsi:type="dcterms:W3CDTF">2022-07-20T09:11:10Z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5B089814E1334901BDB951545BB335FB</vt:lpwstr>
  </property>
</Properties>
</file>